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Corporations (Ancillary Provisions) Act 2001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(Ancillary Provisions) Act 2001</w:t>
            </w:r>
          </w:p>
        </w:tc>
        <w:tc>
          <w:p>
            <w:pPr>
              <w:pStyle w:val="Table01Row"/>
            </w:pPr>
            <w:r>
              <w:t>2001/008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2003/020</w:t>
            </w:r>
          </w:p>
        </w:tc>
        <w:tc>
          <w:p>
            <w:pPr>
              <w:pStyle w:val="Table01Row"/>
            </w:pPr>
            <w:r>
              <w:t>23 Apr 2003</w:t>
            </w:r>
          </w:p>
        </w:tc>
        <w:tc>
          <w:p>
            <w:pPr>
              <w:pStyle w:val="Table01Row"/>
            </w:pPr>
            <w:r>
              <w:rPr/>
              <w:t xml:space="preserve">23 Apr 2003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Corporations (Ancillary Provisions) Act 2001</vt:lpwstr>
  </property>
  <property pid="3" name="IDAct" fmtid="{D5CDD505-2E9C-101B-9397-08002B2CF9AE}">
    <vt:lpwstr>2073</vt:lpwstr>
  </property>
  <property pid="4" name="ChangedDate" fmtid="{D5CDD505-2E9C-101B-9397-08002B2CF9AE}">
    <vt:lpwstr>20210421010821</vt:lpwstr>
  </property>
</Properties>
</file>