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Debt Collectors Licensing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Debt Collectors Licensing Act 1964</w:t>
            </w:r>
          </w:p>
        </w:tc>
        <w:tc>
          <w:p>
            <w:pPr>
              <w:pStyle w:val="Table01Row"/>
            </w:pPr>
            <w:r>
              <w:t>1964/108 (13 Eliz. II No. 108)</w:t>
            </w:r>
          </w:p>
        </w:tc>
        <w:tc>
          <w:p>
            <w:pPr>
              <w:pStyle w:val="Table01Row"/>
            </w:pPr>
            <w:r>
              <w:t>23 Dec 1964</w:t>
            </w:r>
          </w:p>
        </w:tc>
        <w:tc>
          <w:p>
            <w:pPr>
              <w:pStyle w:val="Table01Row"/>
            </w:pPr>
            <w:r>
              <w:rPr/>
              <w:t xml:space="preserve">1 May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1965 p. 1041)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Debt Collectors Licensing Act Amendment Act 1966</w:t>
            </w:r>
          </w:p>
        </w:tc>
        <w:tc>
          <w:p>
            <w:pPr>
              <w:pStyle w:val="Table01Row"/>
            </w:pPr>
            <w:r>
              <w:t>1966/021</w:t>
            </w:r>
          </w:p>
        </w:tc>
        <w:tc>
          <w:p>
            <w:pPr>
              <w:pStyle w:val="Table01Row"/>
            </w:pPr>
            <w:r>
              <w:t>17 Oct 1966</w:t>
            </w:r>
          </w:p>
        </w:tc>
        <w:tc>
          <w:p>
            <w:pPr>
              <w:pStyle w:val="Table01Row"/>
            </w:pPr>
            <w:r>
              <w:rPr/>
              <w:t xml:space="preserve">17 Oct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2003 (not including 1995/056)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13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13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26 May 2006 (not including 1995/056 &amp; 2004/059 Sch. 2 cl. 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44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181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2011 (not including 1995/056)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2017 p. 3407)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Debt Collectors Licensing Act 1964</vt:lpwstr>
  </property>
  <property pid="3" name="IDAct" fmtid="{D5CDD505-2E9C-101B-9397-08002B2CF9AE}">
    <vt:lpwstr>212</vt:lpwstr>
  </property>
  <property pid="4" name="ChangedDate" fmtid="{D5CDD505-2E9C-101B-9397-08002B2CF9AE}">
    <vt:lpwstr>20230129081742</vt:lpwstr>
  </property>
</Properties>
</file>