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D</w:t>
      </w:r>
    </w:p>
    <w:p>
      <w:pPr>
        <w:pStyle w:val="IActName"/>
      </w:pPr>
      <w:r>
        <w:t>Distress for Rent Abolition Act 1936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Distress for Rent Abolition Act 1936</w:t>
            </w:r>
          </w:p>
        </w:tc>
        <w:tc>
          <w:p>
            <w:pPr>
              <w:pStyle w:val="Table01Row"/>
            </w:pPr>
            <w:r>
              <w:t>1936/038 (1 Edw. VIII No. 38)</w:t>
            </w:r>
          </w:p>
        </w:tc>
        <w:tc>
          <w:p>
            <w:pPr>
              <w:pStyle w:val="Table01Row"/>
            </w:pPr>
            <w:r>
              <w:t>11 Dec 1936</w:t>
            </w:r>
          </w:p>
        </w:tc>
        <w:tc>
          <w:p>
            <w:pPr>
              <w:pStyle w:val="Table01Row"/>
            </w:pPr>
            <w:r>
              <w:rPr/>
              <w:t xml:space="preserve">11 Dec 1936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Distress for Rent Abolition Act Amendment Act 1941</w:t>
            </w:r>
          </w:p>
        </w:tc>
        <w:tc>
          <w:p>
            <w:pPr>
              <w:pStyle w:val="Table01Row"/>
            </w:pPr>
            <w:r>
              <w:t>1941/014 (5 Geo. VI No. 14)</w:t>
            </w:r>
          </w:p>
        </w:tc>
        <w:tc>
          <w:p>
            <w:pPr>
              <w:pStyle w:val="Table01Row"/>
            </w:pPr>
            <w:r>
              <w:t>7 Nov 1941</w:t>
            </w:r>
          </w:p>
        </w:tc>
        <w:tc>
          <w:p>
            <w:pPr>
              <w:pStyle w:val="Table01Row"/>
            </w:pPr>
            <w:r>
              <w:rPr/>
              <w:t xml:space="preserve">7 Nov 1941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 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Residential Tenancies Act 1987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1987/128</w:t>
            </w:r>
          </w:p>
        </w:tc>
        <w:tc>
          <w:p>
            <w:pPr>
              <w:pStyle w:val="Table01Row"/>
            </w:pPr>
            <w:r>
              <w:t>21 Jan 1988</w:t>
            </w:r>
          </w:p>
        </w:tc>
        <w:tc>
          <w:p>
            <w:pPr>
              <w:pStyle w:val="Table01Row"/>
            </w:pPr>
            <w:r>
              <w:rPr/>
              <w:t xml:space="preserve">1 Oct 1989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Aug 1989 p. 2748)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4 Jul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Distress for Rent Abolition Act 1936</vt:lpwstr>
  </property>
  <property pid="3" name="IDAct" fmtid="{D5CDD505-2E9C-101B-9397-08002B2CF9AE}">
    <vt:lpwstr>227</vt:lpwstr>
  </property>
  <property pid="4" name="ChangedDate" fmtid="{D5CDD505-2E9C-101B-9397-08002B2CF9AE}">
    <vt:lpwstr>20230129081742</vt:lpwstr>
  </property>
</Properties>
</file>