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Firearms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Act 1973</w:t>
            </w:r>
          </w:p>
        </w:tc>
        <w:tc>
          <w:p>
            <w:pPr>
              <w:pStyle w:val="Table01Row"/>
            </w:pPr>
            <w:r>
              <w:t>1973/036</w:t>
            </w:r>
          </w:p>
        </w:tc>
        <w:tc>
          <w:p>
            <w:pPr>
              <w:pStyle w:val="Table01Row"/>
            </w:pPr>
            <w:r>
              <w:t>18 Oct 1973</w:t>
            </w:r>
          </w:p>
        </w:tc>
        <w:tc>
          <w:p>
            <w:pPr>
              <w:pStyle w:val="Table01Row"/>
            </w:pPr>
            <w:r>
              <w:rPr/>
              <w:t xml:space="preserve">1 Jul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1974 p. 1027)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Act Amendment Act 1976</w:t>
            </w:r>
          </w:p>
        </w:tc>
        <w:tc>
          <w:p>
            <w:pPr>
              <w:pStyle w:val="Table01Row"/>
            </w:pPr>
            <w:r>
              <w:t>1976/061</w:t>
            </w:r>
          </w:p>
        </w:tc>
        <w:tc>
          <w:p>
            <w:pPr>
              <w:pStyle w:val="Table01Row"/>
            </w:pPr>
            <w:r>
              <w:t>16 Sep 1976</w:t>
            </w:r>
          </w:p>
        </w:tc>
        <w:tc>
          <w:p>
            <w:pPr>
              <w:pStyle w:val="Table01Row"/>
            </w:pPr>
            <w:r>
              <w:rPr/>
              <w:t xml:space="preserve">16 Sep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Act Amendment Act 1978</w:t>
            </w:r>
          </w:p>
        </w:tc>
        <w:tc>
          <w:p>
            <w:pPr>
              <w:pStyle w:val="Table01Row"/>
            </w:pPr>
            <w:r>
              <w:t>1978/054</w:t>
            </w:r>
          </w:p>
        </w:tc>
        <w:tc>
          <w:p>
            <w:pPr>
              <w:pStyle w:val="Table01Row"/>
            </w:pPr>
            <w:r>
              <w:t>6 Sep 1978</w:t>
            </w:r>
          </w:p>
        </w:tc>
        <w:tc>
          <w:p>
            <w:pPr>
              <w:pStyle w:val="Table01Row"/>
            </w:pPr>
            <w:r>
              <w:rPr/>
              <w:t xml:space="preserve">6 Sep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1980</w:t>
            </w:r>
          </w:p>
        </w:tc>
        <w:tc>
          <w:p>
            <w:pPr>
              <w:pStyle w:val="Table01Row"/>
            </w:pPr>
            <w:r>
              <w:t>1980/035</w:t>
            </w:r>
          </w:p>
        </w:tc>
        <w:tc>
          <w:p>
            <w:pPr>
              <w:pStyle w:val="Table01Row"/>
            </w:pPr>
            <w:r>
              <w:t>5 Nov 1980</w:t>
            </w:r>
          </w:p>
        </w:tc>
        <w:tc>
          <w:p>
            <w:pPr>
              <w:pStyle w:val="Table01Row"/>
            </w:pPr>
            <w:r>
              <w:rPr/>
              <w:t xml:space="preserve">24 Jul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Jul 1981 p. 3060)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Apr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1983</w:t>
            </w:r>
          </w:p>
        </w:tc>
        <w:tc>
          <w:p>
            <w:pPr>
              <w:pStyle w:val="Table01Row"/>
            </w:pPr>
            <w:r>
              <w:t>1983/003</w:t>
            </w:r>
          </w:p>
        </w:tc>
        <w:tc>
          <w:p>
            <w:pPr>
              <w:pStyle w:val="Table01Row"/>
            </w:pPr>
            <w:r>
              <w:t>1 Aug 1983</w:t>
            </w:r>
          </w:p>
        </w:tc>
        <w:tc>
          <w:p>
            <w:pPr>
              <w:pStyle w:val="Table01Row"/>
            </w:pPr>
            <w:r>
              <w:rPr/>
              <w:t xml:space="preserve">1 Aug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1987</w:t>
            </w:r>
          </w:p>
        </w:tc>
        <w:tc>
          <w:p>
            <w:pPr>
              <w:pStyle w:val="Table01Row"/>
            </w:pPr>
            <w:r>
              <w:t>1987/070</w:t>
            </w:r>
          </w:p>
        </w:tc>
        <w:tc>
          <w:p>
            <w:pPr>
              <w:pStyle w:val="Table01Row"/>
            </w:pPr>
            <w:r>
              <w:t>22 Nov 1987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1987;</w:t>
            </w:r>
          </w:p>
          <w:p>
            <w:pPr>
              <w:pStyle w:val="Table01Row"/>
            </w:pPr>
            <w:r>
              <w:rPr/>
              <w:t xml:space="preserve">Act other than s. 1 &amp; 2: 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1989 p. 3665)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1994</w:t>
            </w:r>
          </w:p>
        </w:tc>
        <w:tc>
          <w:p>
            <w:pPr>
              <w:pStyle w:val="Table01Row"/>
            </w:pPr>
            <w:r>
              <w:t>1994/090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5 Jan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33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1996/027</w:t>
            </w:r>
          </w:p>
        </w:tc>
        <w:tc>
          <w:p>
            <w:pPr>
              <w:pStyle w:val="Table01Row"/>
            </w:pPr>
            <w:r>
              <w:t>22 Jul 1996</w:t>
            </w:r>
          </w:p>
        </w:tc>
        <w:tc>
          <w:p>
            <w:pPr>
              <w:pStyle w:val="Table01Row"/>
            </w:pPr>
            <w:r>
              <w:rPr/>
              <w:t xml:space="preserve">1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1997 p. 1693)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1996</w:t>
            </w:r>
          </w:p>
        </w:tc>
        <w:tc>
          <w:p>
            <w:pPr>
              <w:pStyle w:val="Table01Row"/>
            </w:pPr>
            <w:r>
              <w:t>1996/059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3: 11 Nov 1996;</w:t>
            </w:r>
          </w:p>
          <w:p>
            <w:pPr>
              <w:pStyle w:val="Table01Row"/>
            </w:pPr>
            <w:r>
              <w:rPr/>
              <w:t xml:space="preserve">Act other than s. 1, 3 &amp; 16: 6 Dec 1996 (see s. 3(1)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1996 p. 6699);</w:t>
            </w:r>
          </w:p>
          <w:p>
            <w:pPr>
              <w:pStyle w:val="Table01Row"/>
            </w:pPr>
            <w:r>
              <w:rPr/>
              <w:t xml:space="preserve">s. 16: 1 Apr 1997 (see s. 3(2)(a)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1997 p. 1693)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1997 (not including 1996/027 &amp; 1996/059 s. 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Act 1997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1997/019</w:t>
            </w:r>
          </w:p>
        </w:tc>
        <w:tc>
          <w:p>
            <w:pPr>
              <w:pStyle w:val="Table01Row"/>
            </w:pPr>
            <w:r>
              <w:t>28 Aug 1997</w:t>
            </w:r>
          </w:p>
        </w:tc>
        <w:tc>
          <w:p>
            <w:pPr>
              <w:pStyle w:val="Table01Row"/>
            </w:pPr>
            <w:r>
              <w:rPr/>
              <w:t xml:space="preserve">15 Sep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Weapons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1999/018</w:t>
            </w:r>
          </w:p>
        </w:tc>
        <w:tc>
          <w:p>
            <w:pPr>
              <w:pStyle w:val="Table01Row"/>
            </w:pPr>
            <w:r>
              <w:t>16 Jun 1999</w:t>
            </w:r>
          </w:p>
        </w:tc>
        <w:tc>
          <w:p>
            <w:pPr>
              <w:pStyle w:val="Table01Row"/>
            </w:pPr>
            <w:r>
              <w:rPr/>
              <w:t xml:space="preserve">1 Sep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31 Aug 1999 p. 4235)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Aug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19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19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49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2004</w:t>
            </w:r>
          </w:p>
        </w:tc>
        <w:tc>
          <w:p>
            <w:pPr>
              <w:pStyle w:val="Table01Row"/>
            </w:pPr>
            <w:r>
              <w:t>2004/069 (as amended by 2009/008 s. 59)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1, 2, 13 &amp; 21: 8 Dec 2004 (see s. 2(3));</w:t>
            </w:r>
          </w:p>
          <w:p>
            <w:pPr>
              <w:pStyle w:val="Table01Row"/>
            </w:pPr>
            <w:r>
              <w:rPr/>
              <w:t xml:space="preserve">Act other than s. 1, 2, 13, 17, 21, 22(4)(a) &amp; 26: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6265);</w:t>
            </w:r>
          </w:p>
          <w:p>
            <w:pPr>
              <w:pStyle w:val="Table01Row"/>
            </w:pPr>
            <w:r>
              <w:rPr/>
              <w:t xml:space="preserve">s. 17: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6265);</w:t>
            </w:r>
          </w:p>
          <w:p>
            <w:pPr>
              <w:pStyle w:val="Table01Row"/>
            </w:pPr>
            <w:r>
              <w:rPr/>
              <w:t xml:space="preserve">s. 22(4)(a) &amp; 26 deleted by 2009/008 s. 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Jul 2005 (not including 2004/059 Sch.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8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66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30A &amp; 37</w:t>
            </w:r>
          </w:p>
        </w:tc>
        <w:tc>
          <w:p>
            <w:pPr>
              <w:pStyle w:val="Table01Row"/>
            </w:pPr>
            <w:r>
              <w:t>2007/024 (as amended by 2010/046 s. 59 &amp; 62)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30A: 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823);</w:t>
            </w:r>
          </w:p>
          <w:p>
            <w:pPr>
              <w:pStyle w:val="Table01Row"/>
            </w:pPr>
            <w:r>
              <w:rPr/>
              <w:t xml:space="preserve">s. 37 deleted by 2010/046 s. 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Amendment Act 2008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2008/004</w:t>
            </w:r>
          </w:p>
        </w:tc>
        <w:tc>
          <w:p>
            <w:pPr>
              <w:pStyle w:val="Table01Row"/>
            </w:pPr>
            <w:r>
              <w:t>2 Apr 2008</w:t>
            </w:r>
          </w:p>
        </w:tc>
        <w:tc>
          <w:p>
            <w:pPr>
              <w:pStyle w:val="Table01Row"/>
            </w:pPr>
            <w:r>
              <w:rPr/>
              <w:t xml:space="preserve">13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2009 p. 4919)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20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Jan 2009 (not including 2007/024 &amp; 2008/004)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20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2010/046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18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Feb 2015 (not including 2007/024 s. 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316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110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s. 42(8): 15 Jun 2022 (see s. 2(b));</w:t>
            </w:r>
          </w:p>
          <w:p>
            <w:pPr>
              <w:pStyle w:val="Table01Row"/>
            </w:pPr>
            <w:r>
              <w:rPr/>
              <w:t xml:space="preserve">Pt. 2 other than s.42(8): 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 (g)(i) &amp; 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Firearms Act 1973</vt:lpwstr>
  </property>
  <property pid="3" name="IDAct" fmtid="{D5CDD505-2E9C-101B-9397-08002B2CF9AE}">
    <vt:lpwstr>278</vt:lpwstr>
  </property>
  <property pid="4" name="ChangedDate" fmtid="{D5CDD505-2E9C-101B-9397-08002B2CF9AE}">
    <vt:lpwstr>20230129083134</vt:lpwstr>
  </property>
</Properties>
</file>