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Fish Resources Management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Act 1994</w:t>
            </w:r>
          </w:p>
        </w:tc>
        <w:tc>
          <w:p>
            <w:pPr>
              <w:pStyle w:val="Table01Row"/>
            </w:pPr>
            <w:r>
              <w:t>1994/053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s. 1 &amp; 2: 2 Nov 1994;</w:t>
            </w:r>
          </w:p>
          <w:p>
            <w:pPr>
              <w:pStyle w:val="Table01Row"/>
            </w:pPr>
            <w:r>
              <w:rPr/>
              <w:t xml:space="preserve">Act other than s. 1 &amp; 2: 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1995 p. 4649)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34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1997/005</w:t>
            </w:r>
          </w:p>
        </w:tc>
        <w:tc>
          <w:p>
            <w:pPr>
              <w:pStyle w:val="Table01Row"/>
            </w:pPr>
            <w:r>
              <w:t>10 Jun 1997</w:t>
            </w:r>
          </w:p>
        </w:tc>
        <w:tc>
          <w:p>
            <w:pPr>
              <w:pStyle w:val="Table01Row"/>
            </w:pPr>
            <w:r>
              <w:rPr/>
              <w:t xml:space="preserve">29 Aug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1997 p. 4867)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Fishing and Related Industries Compensation (Marine Reserves) Act 1997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1997/039</w:t>
            </w:r>
          </w:p>
        </w:tc>
        <w:tc>
          <w:p>
            <w:pPr>
              <w:pStyle w:val="Table01Row"/>
            </w:pPr>
            <w:r>
              <w:t>2 Dec 1997</w:t>
            </w:r>
          </w:p>
        </w:tc>
        <w:tc>
          <w:p>
            <w:pPr>
              <w:pStyle w:val="Table01Row"/>
            </w:pPr>
            <w:r>
              <w:rPr/>
              <w:t xml:space="preserve">2 Dec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1997/049</w:t>
            </w:r>
          </w:p>
        </w:tc>
        <w:tc>
          <w:p>
            <w:pPr>
              <w:pStyle w:val="Table01Row"/>
            </w:pPr>
            <w:r>
              <w:t>10 Dec 1997</w:t>
            </w:r>
          </w:p>
        </w:tc>
        <w:tc>
          <w:p>
            <w:pPr>
              <w:pStyle w:val="Table01Row"/>
            </w:pPr>
            <w:r>
              <w:rPr/>
              <w:t xml:space="preserve">10 Dec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Apr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Amendment Act 2000</w:t>
            </w:r>
          </w:p>
        </w:tc>
        <w:tc>
          <w:p>
            <w:pPr>
              <w:pStyle w:val="Table01Row"/>
            </w:pPr>
            <w:r>
              <w:t>2000/041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s. 1 &amp; 2: 2 Nov 2000;</w:t>
            </w:r>
          </w:p>
          <w:p>
            <w:pPr>
              <w:pStyle w:val="Table01Row"/>
            </w:pPr>
            <w:r>
              <w:rPr/>
              <w:t xml:space="preserve">Act other than s. 1 &amp; 2: 8 May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May 2001 p. 2269)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2000/054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8 Nov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Sep 2003 p. 3923)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Amendment Act 2002</w:t>
            </w:r>
          </w:p>
        </w:tc>
        <w:tc>
          <w:p>
            <w:pPr>
              <w:pStyle w:val="Table01Row"/>
            </w:pPr>
            <w:r>
              <w:t>2002/002</w:t>
            </w:r>
          </w:p>
        </w:tc>
        <w:tc>
          <w:p>
            <w:pPr>
              <w:pStyle w:val="Table01Row"/>
            </w:pPr>
            <w:r>
              <w:t>9 Apr 2002</w:t>
            </w:r>
          </w:p>
        </w:tc>
        <w:tc>
          <w:p>
            <w:pPr>
              <w:pStyle w:val="Table01Row"/>
            </w:pPr>
            <w:r>
              <w:rPr/>
              <w:t xml:space="preserve">9 Apr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Animal Welfare Act 2002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2002/033</w:t>
            </w:r>
          </w:p>
        </w:tc>
        <w:tc>
          <w:p>
            <w:pPr>
              <w:pStyle w:val="Table01Row"/>
            </w:pPr>
            <w:r>
              <w:t>15 Nov 2002</w:t>
            </w:r>
          </w:p>
        </w:tc>
        <w:tc>
          <w:p>
            <w:pPr>
              <w:pStyle w:val="Table01Row"/>
            </w:pPr>
            <w:r>
              <w:rPr/>
              <w:t xml:space="preserve">4 Apr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Apr 2003 p. 1023)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Offshore Minerals (Consequential Amendments) Act 2003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2003/012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51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Mar 2005 (not including 2003/012 &amp; 2004/059 &amp; 2004/084)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8 Div. 3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68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2007/024 (as amended by 2016/053 s. 363)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Amendment Act 2007</w:t>
            </w:r>
          </w:p>
        </w:tc>
        <w:tc>
          <w:p>
            <w:pPr>
              <w:pStyle w:val="Table01Row"/>
            </w:pPr>
            <w:r>
              <w:t>2007/028</w:t>
            </w:r>
          </w:p>
        </w:tc>
        <w:tc>
          <w:p>
            <w:pPr>
              <w:pStyle w:val="Table01Row"/>
            </w:pPr>
            <w:r>
              <w:t>26 Oct 2007</w:t>
            </w:r>
          </w:p>
        </w:tc>
        <w:tc>
          <w:p>
            <w:pPr>
              <w:pStyle w:val="Table01Row"/>
            </w:pPr>
            <w:r>
              <w:rPr/>
              <w:t xml:space="preserve">26 Oct 2007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94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May 2008 (not including 2003/012 &amp;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60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Amendment Act 2009</w:t>
            </w:r>
          </w:p>
        </w:tc>
        <w:tc>
          <w:p>
            <w:pPr>
              <w:pStyle w:val="Table01Row"/>
            </w:pPr>
            <w:r>
              <w:t>2009/037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s. 1 &amp; 2: 3 Dec 2009 (see s. 2(a));</w:t>
            </w:r>
          </w:p>
          <w:p>
            <w:pPr>
              <w:pStyle w:val="Table01Row"/>
            </w:pPr>
            <w:r>
              <w:rPr/>
              <w:t xml:space="preserve">Act other than s. 1 &amp; 2: 31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Jul 2010 p. 3493)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 (as amended by 2014/017 s. 39(2)(a))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The amendment to Sch. 3: 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4341);</w:t>
            </w:r>
          </w:p>
          <w:p>
            <w:pPr>
              <w:pStyle w:val="Table01Row"/>
            </w:pPr>
            <w:r>
              <w:rPr/>
              <w:t xml:space="preserve">The amendment to Sch. 1 deleted by 2014/017 s. 39(2)(a)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section it sought to amend was deleted by 2009/037 s. 19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Amendment (Fees) Act 2011</w:t>
            </w:r>
          </w:p>
        </w:tc>
        <w:tc>
          <w:p>
            <w:pPr>
              <w:pStyle w:val="Table01Row"/>
            </w:pPr>
            <w:r>
              <w:t>2011/021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s. 1 &amp; 2: 11 Jul 2011 (see s. 2(a));</w:t>
            </w:r>
          </w:p>
          <w:p>
            <w:pPr>
              <w:pStyle w:val="Table01Row"/>
            </w:pPr>
            <w:r>
              <w:rPr/>
              <w:t xml:space="preserve">Act other than s. 1 &amp; 2: 30 Jul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2011 p. 3127)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Amendment (Fees) Act (No. 2) 2011</w:t>
            </w:r>
          </w:p>
        </w:tc>
        <w:tc>
          <w:p>
            <w:pPr>
              <w:pStyle w:val="Table01Row"/>
            </w:pPr>
            <w:r>
              <w:t>2011/022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s. 1 &amp; 2: 11 Jul 2011 (see s. 2(a));</w:t>
            </w:r>
          </w:p>
          <w:p>
            <w:pPr>
              <w:pStyle w:val="Table01Row"/>
            </w:pPr>
            <w:r>
              <w:rPr/>
              <w:t xml:space="preserve">s. 3: 30 Jul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2011 p. 3127);</w:t>
            </w:r>
          </w:p>
          <w:p>
            <w:pPr>
              <w:pStyle w:val="Table01Row"/>
            </w:pPr>
            <w:r>
              <w:rPr/>
              <w:t xml:space="preserve">s. 4: 30 Jul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2011 p. 3127);</w:t>
            </w:r>
          </w:p>
          <w:p>
            <w:pPr>
              <w:pStyle w:val="Table01Row"/>
            </w:pPr>
            <w:r>
              <w:rPr/>
              <w:t xml:space="preserve">s. 5: 30 Jul 2011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2011 p. 3127)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Amendment Act 2011</w:t>
            </w:r>
          </w:p>
        </w:tc>
        <w:tc>
          <w:p>
            <w:pPr>
              <w:pStyle w:val="Table01Row"/>
            </w:pPr>
            <w:r>
              <w:t>2011/043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s. 1 &amp; 2: 12 Oct 2011 (see s. 2(a));</w:t>
            </w:r>
          </w:p>
          <w:p>
            <w:pPr>
              <w:pStyle w:val="Table01Row"/>
            </w:pPr>
            <w:r>
              <w:rPr/>
              <w:t xml:space="preserve">Act other than s. 1 &amp; 2: 5 Nov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Nov 2011 p. 4629)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Jan 2012 (not including 2007/024, 2010/019 Sch. 1 &amp; 2011/042)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24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2015/028</w:t>
            </w:r>
          </w:p>
        </w:tc>
        <w:tc>
          <w:p>
            <w:pPr>
              <w:pStyle w:val="Table01Row"/>
            </w:pPr>
            <w:r>
              <w:t>19 Oct 2015</w:t>
            </w:r>
          </w:p>
        </w:tc>
        <w:tc>
          <w:p>
            <w:pPr>
              <w:pStyle w:val="Table01Row"/>
            </w:pPr>
            <w:r>
              <w:rPr/>
              <w:t xml:space="preserve">7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2016 p. 1379‑80)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232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Mar 2016 (not including 2007/024, 2015/028 &amp; 2015/030)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267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28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  	2016/053 s. 267, Aquatic Resources Management Act 2016 (to be proclaimed)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Fish Resources Management Act 1994</vt:lpwstr>
  </property>
  <property pid="3" name="IDAct" fmtid="{D5CDD505-2E9C-101B-9397-08002B2CF9AE}">
    <vt:lpwstr>283</vt:lpwstr>
  </property>
  <property pid="4" name="ChangedDate" fmtid="{D5CDD505-2E9C-101B-9397-08002B2CF9AE}">
    <vt:lpwstr>20210421003743</vt:lpwstr>
  </property>
</Properties>
</file>