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Gas Standards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Standards Act 1972</w:t>
            </w:r>
          </w:p>
        </w:tc>
        <w:tc>
          <w:p>
            <w:pPr>
              <w:pStyle w:val="Table01Row"/>
            </w:pPr>
            <w:r>
              <w:t>1972/015</w:t>
            </w:r>
          </w:p>
        </w:tc>
        <w:tc>
          <w:p>
            <w:pPr>
              <w:pStyle w:val="Table01Row"/>
            </w:pPr>
            <w:r>
              <w:t>26 May 1972</w:t>
            </w:r>
          </w:p>
        </w:tc>
        <w:tc>
          <w:p>
            <w:pPr>
              <w:pStyle w:val="Table01Row"/>
            </w:pPr>
            <w:r>
              <w:rPr/>
              <w:t xml:space="preserve">21 Jul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1972 p. 2645)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Standards Act Amendment Act 1979</w:t>
            </w:r>
          </w:p>
        </w:tc>
        <w:tc>
          <w:p>
            <w:pPr>
              <w:pStyle w:val="Table01Row"/>
            </w:pPr>
            <w:r>
              <w:t>1979/087</w:t>
            </w:r>
          </w:p>
        </w:tc>
        <w:tc>
          <w:p>
            <w:pPr>
              <w:pStyle w:val="Table01Row"/>
            </w:pPr>
            <w:r>
              <w:t>11 Dec 1979</w:t>
            </w:r>
          </w:p>
        </w:tc>
        <w:tc>
          <w:p>
            <w:pPr>
              <w:pStyle w:val="Table01Row"/>
            </w:pPr>
            <w:r>
              <w:rPr/>
              <w:t xml:space="preserve">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1980 p. 284)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Standards Amendment Act 1985</w:t>
            </w:r>
          </w:p>
        </w:tc>
        <w:tc>
          <w:p>
            <w:pPr>
              <w:pStyle w:val="Table01Row"/>
            </w:pPr>
            <w:r>
              <w:t>1985/063</w:t>
            </w:r>
          </w:p>
        </w:tc>
        <w:tc>
          <w:p>
            <w:pPr>
              <w:pStyle w:val="Table01Row"/>
            </w:pPr>
            <w:r>
              <w:t>5 Nov 1985</w:t>
            </w:r>
          </w:p>
        </w:tc>
        <w:tc>
          <w:p>
            <w:pPr>
              <w:pStyle w:val="Table01Row"/>
            </w:pPr>
            <w:r>
              <w:rPr/>
              <w:t xml:space="preserve">s. 1 &amp; 2: 5 Nov 1985;</w:t>
            </w:r>
          </w:p>
          <w:p>
            <w:pPr>
              <w:pStyle w:val="Table01Row"/>
            </w:pPr>
            <w:r>
              <w:rPr/>
              <w:t xml:space="preserve">Act other than s. 1 &amp; 2: 1 Feb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Jan 1986 p. 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Feb 1989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1994/089</w:t>
            </w:r>
          </w:p>
        </w:tc>
        <w:tc>
          <w:p>
            <w:pPr>
              <w:pStyle w:val="Table01Row"/>
            </w:pPr>
            <w:r>
              <w:t>15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66, 84, 98 &amp; 99</w:t>
            </w:r>
          </w:p>
        </w:tc>
        <w:tc>
          <w:p>
            <w:pPr>
              <w:pStyle w:val="Table01Row"/>
            </w:pPr>
            <w:r>
              <w:t>1999/058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s. 66: 24 Dec 1999 (see s. 2(1)); </w:t>
            </w:r>
          </w:p>
          <w:p>
            <w:pPr>
              <w:pStyle w:val="Table01Row"/>
            </w:pPr>
            <w:r>
              <w:rPr/>
              <w:t xml:space="preserve">s. 84: 1 Jul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4 Jul 2000 p. 3545); </w:t>
            </w:r>
          </w:p>
          <w:p>
            <w:pPr>
              <w:pStyle w:val="Table01Row"/>
            </w:pPr>
            <w:r>
              <w:rPr/>
              <w:t xml:space="preserve">s. 98 &amp; 99: 16 Dec 2000 (see s. 2(5)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Jul 2000 (not including 1999/058 s. 98 &amp; 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</w:t>
              <w:t>Pt. 3 Div. 10</w:t>
            </w:r>
          </w:p>
        </w:tc>
        <w:tc>
          <w:p>
            <w:pPr>
              <w:pStyle w:val="Table01Row"/>
            </w:pPr>
            <w:r>
              <w:t>2003/053</w:t>
            </w:r>
          </w:p>
        </w:tc>
        <w:tc>
          <w:p>
            <w:pPr>
              <w:pStyle w:val="Table01Row"/>
            </w:pPr>
            <w:r>
              <w:t>8 Oct 2003</w:t>
            </w:r>
          </w:p>
        </w:tc>
        <w:tc>
          <w:p>
            <w:pPr>
              <w:pStyle w:val="Table01Row"/>
            </w:pPr>
            <w:r>
              <w:rPr/>
              <w:t xml:space="preserve">8 Oct 2003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10(5) &amp; 60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21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21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54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 (as amended by 2008/002 s. 78(2)(a))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Deleted by 2008/002 s. 78(2)(a)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Jul 2006 (not including 2004/059 Sch. 2 &amp; 2004/084)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74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and Electricity Safety Legislation Amendment Act 2007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2007/005</w:t>
            </w:r>
          </w:p>
        </w:tc>
        <w:tc>
          <w:p>
            <w:pPr>
              <w:pStyle w:val="Table01Row"/>
            </w:pPr>
            <w:r>
              <w:t>18 Apr 2007</w:t>
            </w:r>
          </w:p>
        </w:tc>
        <w:tc>
          <w:p>
            <w:pPr>
              <w:pStyle w:val="Table01Row"/>
            </w:pPr>
            <w:r>
              <w:rPr/>
              <w:t xml:space="preserve">1 Dec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2007 p. 5927)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95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Jul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7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Gas Standards Act 1972</vt:lpwstr>
  </property>
  <property pid="3" name="IDAct" fmtid="{D5CDD505-2E9C-101B-9397-08002B2CF9AE}">
    <vt:lpwstr>313</vt:lpwstr>
  </property>
  <property pid="4" name="ChangedDate" fmtid="{D5CDD505-2E9C-101B-9397-08002B2CF9AE}">
    <vt:lpwstr>20230129081742</vt:lpwstr>
  </property>
</Properties>
</file>