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Alumina Refinery (Mitchell Plateau) Agreement Act 1971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(Mitchell Plateau) Agreement Act 1971</w:t>
            </w:r>
          </w:p>
        </w:tc>
        <w:tc>
          <w:p>
            <w:pPr>
              <w:pStyle w:val="Table01Row"/>
            </w:pPr>
            <w:r>
              <w:t>1971/067</w:t>
            </w:r>
          </w:p>
        </w:tc>
        <w:tc>
          <w:p>
            <w:pPr>
              <w:pStyle w:val="Table01Row"/>
            </w:pPr>
            <w:r>
              <w:t>22 Dec 1971</w:t>
            </w:r>
          </w:p>
        </w:tc>
        <w:tc>
          <w:p>
            <w:pPr>
              <w:pStyle w:val="Table01Row"/>
            </w:pPr>
            <w:r>
              <w:rPr/>
              <w:t xml:space="preserve">22 Dec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(Mitchell Plateau) Agreement Act Amendment Act 1972</w:t>
            </w:r>
          </w:p>
        </w:tc>
        <w:tc>
          <w:p>
            <w:pPr>
              <w:pStyle w:val="Table01Row"/>
            </w:pPr>
            <w:r>
              <w:t>1972/060</w:t>
            </w:r>
          </w:p>
        </w:tc>
        <w:tc>
          <w:p>
            <w:pPr>
              <w:pStyle w:val="Table01Row"/>
            </w:pPr>
            <w:r>
              <w:t>31 Oct 1972</w:t>
            </w:r>
          </w:p>
        </w:tc>
        <w:tc>
          <w:p>
            <w:pPr>
              <w:pStyle w:val="Table01Row"/>
            </w:pPr>
            <w:r>
              <w:rPr/>
              <w:t xml:space="preserve">31 Oct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(Mitchell Plateau) Agreement Amendment Act 1985</w:t>
            </w:r>
          </w:p>
        </w:tc>
        <w:tc>
          <w:p>
            <w:pPr>
              <w:pStyle w:val="Table01Row"/>
            </w:pPr>
            <w:r>
              <w:t>1985/090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4 Dec 1985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Sep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42(2)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(Mitchell Plateau) Agreement (Termination) Act 2015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2015/031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3 Nov 2015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Alumina Refinery (Mitchell Plateau) Agreement Act 1971</vt:lpwstr>
  </property>
  <property pid="3" name="IDAct" fmtid="{D5CDD505-2E9C-101B-9397-08002B2CF9AE}">
    <vt:lpwstr>31</vt:lpwstr>
  </property>
  <property pid="4" name="ChangedDate" fmtid="{D5CDD505-2E9C-101B-9397-08002B2CF9AE}">
    <vt:lpwstr>20230609154944</vt:lpwstr>
  </property>
</Properties>
</file>