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Gold Corporation Act 1987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Gold Banking Corporation Act 1987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Gold Corporation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Gold Banking Corporation Act 1987</w:t>
            </w:r>
          </w:p>
        </w:tc>
        <w:tc>
          <w:p>
            <w:pPr>
              <w:pStyle w:val="Table01Row"/>
            </w:pPr>
            <w:r>
              <w:t>1987/099</w:t>
            </w:r>
          </w:p>
        </w:tc>
        <w:tc>
          <w:p>
            <w:pPr>
              <w:pStyle w:val="Table01Row"/>
            </w:pPr>
            <w:r>
              <w:t>18 Dec 1987</w:t>
            </w:r>
          </w:p>
        </w:tc>
        <w:tc>
          <w:p>
            <w:pPr>
              <w:pStyle w:val="Table01Row"/>
            </w:pPr>
            <w:r>
              <w:rPr/>
              <w:t xml:space="preserve">s. 1 &amp; 2: 18 Dec 1987;</w:t>
            </w:r>
          </w:p>
          <w:p>
            <w:pPr>
              <w:pStyle w:val="Table01Row"/>
            </w:pPr>
            <w:r>
              <w:rPr/>
              <w:t xml:space="preserve">Sch. 3 cl. 1(1): 1 Jul 1987 (see Sch. 3 cl. 1(2));</w:t>
            </w:r>
          </w:p>
          <w:p>
            <w:pPr>
              <w:pStyle w:val="Table01Row"/>
            </w:pPr>
            <w:r>
              <w:rPr/>
              <w:t xml:space="preserve">Act other than s. 1 &amp; 2 &amp; Sch. 3 cl. 1(1): 30 Jun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1988 p. 2133)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Gold Banking Corporation Amendment Act 1988</w:t>
            </w:r>
          </w:p>
        </w:tc>
        <w:tc>
          <w:p>
            <w:pPr>
              <w:pStyle w:val="Table01Row"/>
            </w:pPr>
            <w:r>
              <w:t>1988/005</w:t>
            </w:r>
          </w:p>
        </w:tc>
        <w:tc>
          <w:p>
            <w:pPr>
              <w:pStyle w:val="Table01Row"/>
            </w:pPr>
            <w:r>
              <w:t>29 Jun 1988</w:t>
            </w:r>
          </w:p>
        </w:tc>
        <w:tc>
          <w:p>
            <w:pPr>
              <w:pStyle w:val="Table01Row"/>
            </w:pPr>
            <w:r>
              <w:rPr/>
              <w:t xml:space="preserve">29 Jun 1988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(Gold Banking Corporation) Act 1990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1990/010</w:t>
            </w:r>
          </w:p>
        </w:tc>
        <w:tc>
          <w:p>
            <w:pPr>
              <w:pStyle w:val="Table01Row"/>
            </w:pPr>
            <w:r>
              <w:t>31 Jul 1990</w:t>
            </w:r>
          </w:p>
        </w:tc>
        <w:tc>
          <w:p>
            <w:pPr>
              <w:pStyle w:val="Table01Row"/>
            </w:pPr>
            <w:r>
              <w:rPr/>
              <w:t xml:space="preserve">28 Sep 1990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Sep 1990 p. 4981)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3(2)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24 Aug 1994 (not including 1994/032)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1995</w:t>
            </w:r>
            <w:r>
              <w:t xml:space="preserve"> </w:t>
              <w:t>s. 35</w:t>
            </w:r>
          </w:p>
        </w:tc>
        <w:tc>
          <w:p>
            <w:pPr>
              <w:pStyle w:val="Table01Row"/>
            </w:pPr>
            <w:r>
              <w:t>1995/001</w:t>
            </w:r>
          </w:p>
        </w:tc>
        <w:tc>
          <w:p>
            <w:pPr>
              <w:pStyle w:val="Table01Row"/>
            </w:pPr>
            <w:r>
              <w:t>9 May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24 Nov 1995 p. 5389)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Statutory Corporations (Liability of Directors) Act 1996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1996/041</w:t>
            </w:r>
          </w:p>
        </w:tc>
        <w:tc>
          <w:p>
            <w:pPr>
              <w:pStyle w:val="Table01Row"/>
            </w:pPr>
            <w:r>
              <w:t>10 Oct 1996</w:t>
            </w:r>
          </w:p>
        </w:tc>
        <w:tc>
          <w:p>
            <w:pPr>
              <w:pStyle w:val="Table01Row"/>
            </w:pPr>
            <w:r>
              <w:rPr/>
              <w:t xml:space="preserve">1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1996 p. 6301)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46(1):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46(2): 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Jan 2001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2) 2003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2003/020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2(1)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24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(Competition Policy) Act 2003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2003/070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21 Apr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2004 p. 1297)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 (as amended by 2008/002 s. 77(8))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2005 (not including 2000/043 s. 46(2) &amp; 2004/059)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17 Div. 4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76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11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 Aug 2008 (not including 2000/043 s. 46(2))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10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3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32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2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Gold Corporation Act 1987</vt:lpwstr>
  </property>
  <property pid="3" name="IDAct" fmtid="{D5CDD505-2E9C-101B-9397-08002B2CF9AE}">
    <vt:lpwstr>322</vt:lpwstr>
  </property>
  <property pid="4" name="ChangedDate" fmtid="{D5CDD505-2E9C-101B-9397-08002B2CF9AE}">
    <vt:lpwstr>20240105111118</vt:lpwstr>
  </property>
</Properties>
</file>