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V</w:t>
      </w:r>
    </w:p>
    <w:p>
      <w:pPr>
        <w:pStyle w:val="IActName"/>
      </w:pPr>
      <w:r>
        <w:t>Vexatious Proceedings Restriction Act 2002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Vexatious Proceedings Restriction Act 2002</w:t>
            </w:r>
          </w:p>
        </w:tc>
        <w:tc>
          <w:p>
            <w:pPr>
              <w:pStyle w:val="Table01Row"/>
            </w:pPr>
            <w:r>
              <w:t>2002/023</w:t>
            </w:r>
          </w:p>
        </w:tc>
        <w:tc>
          <w:p>
            <w:pPr>
              <w:pStyle w:val="Table01Row"/>
            </w:pPr>
            <w:r>
              <w:t>18 Sep 2002</w:t>
            </w:r>
          </w:p>
        </w:tc>
        <w:tc>
          <w:p>
            <w:pPr>
              <w:pStyle w:val="Table01Row"/>
            </w:pPr>
            <w:r>
              <w:rPr/>
              <w:t xml:space="preserve">s. 1 &amp; 2: 18 Sep 2002;</w:t>
            </w:r>
          </w:p>
          <w:p>
            <w:pPr>
              <w:pStyle w:val="Table01Row"/>
            </w:pPr>
            <w:r>
              <w:rPr/>
              <w:t xml:space="preserve">Act other than s. 1 &amp; 2: 28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Sep 2002 p. 4877)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8 Jul 2016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Vexatious Proceedings Restriction Act 2002</vt:lpwstr>
  </property>
  <property pid="3" name="IDAct" fmtid="{D5CDD505-2E9C-101B-9397-08002B2CF9AE}">
    <vt:lpwstr>3350</vt:lpwstr>
  </property>
  <property pid="4" name="ChangedDate" fmtid="{D5CDD505-2E9C-101B-9397-08002B2CF9AE}">
    <vt:lpwstr>20210421010822</vt:lpwstr>
  </property>
</Properties>
</file>