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W</w:t>
      </w:r>
    </w:p>
    <w:p>
      <w:pPr>
        <w:pStyle w:val="IActName"/>
      </w:pPr>
      <w:r>
        <w:t>Wood Processing (Wesbeam) Agreement Act 2002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Wood Processing (Wesbeam) Agreement Act 2002</w:t>
            </w:r>
          </w:p>
        </w:tc>
        <w:tc>
          <w:p>
            <w:pPr>
              <w:pStyle w:val="Table01Row"/>
            </w:pPr>
            <w:r>
              <w:t>2002/028</w:t>
            </w:r>
          </w:p>
        </w:tc>
        <w:tc>
          <w:p>
            <w:pPr>
              <w:pStyle w:val="Table01Row"/>
            </w:pPr>
            <w:r>
              <w:t>4 Oct 2002</w:t>
            </w:r>
          </w:p>
        </w:tc>
        <w:tc>
          <w:p>
            <w:pPr>
              <w:pStyle w:val="Table01Row"/>
            </w:pPr>
            <w:r>
              <w:rPr/>
              <w:t xml:space="preserve">4 Oct 2002 (see s.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Wood Processing (Wesbeam) Agreement Act 2002</vt:lpwstr>
  </property>
  <property pid="3" name="IDAct" fmtid="{D5CDD505-2E9C-101B-9397-08002B2CF9AE}">
    <vt:lpwstr>3356</vt:lpwstr>
  </property>
  <property pid="4" name="ChangedDate" fmtid="{D5CDD505-2E9C-101B-9397-08002B2CF9AE}">
    <vt:lpwstr>20230609154945</vt:lpwstr>
  </property>
</Properties>
</file>