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Alumina Refinery (Wagerup) Agreement and Acts Amendment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</w:p>
        </w:tc>
        <w:tc>
          <w:p>
            <w:pPr>
              <w:pStyle w:val="Table01Row"/>
            </w:pPr>
            <w:r>
              <w:t>1978/015</w:t>
            </w:r>
          </w:p>
        </w:tc>
        <w:tc>
          <w:p>
            <w:pPr>
              <w:pStyle w:val="Table01Row"/>
            </w:pPr>
            <w:r>
              <w:t>18 May 1978</w:t>
            </w:r>
          </w:p>
        </w:tc>
        <w:tc>
          <w:p>
            <w:pPr>
              <w:pStyle w:val="Table01Row"/>
            </w:pPr>
            <w:r>
              <w:rPr/>
              <w:t xml:space="preserve">18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1987/086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9 Dec 1987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Jul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43(2)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Alumina Refinery (Wagerup) Agreement and Acts Amendment Act 1978</vt:lpwstr>
  </property>
  <property pid="3" name="IDAct" fmtid="{D5CDD505-2E9C-101B-9397-08002B2CF9AE}">
    <vt:lpwstr>33</vt:lpwstr>
  </property>
  <property pid="4" name="ChangedDate" fmtid="{D5CDD505-2E9C-101B-9397-08002B2CF9AE}">
    <vt:lpwstr>20230609154944</vt:lpwstr>
  </property>
</Properties>
</file>