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Health Legislation Administration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Administration Act 1984</w:t>
            </w:r>
          </w:p>
        </w:tc>
        <w:tc>
          <w:p>
            <w:pPr>
              <w:pStyle w:val="Table01Row"/>
            </w:pPr>
            <w:r>
              <w:t>1984/027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9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81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24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23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14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293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15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Tissue and Transplant Amendment Act 2022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2022/041</w:t>
            </w:r>
          </w:p>
        </w:tc>
        <w:tc>
          <w:p>
            <w:pPr>
              <w:pStyle w:val="Table01Row"/>
            </w:pPr>
            <w:r>
              <w:t>21 Nov 2022</w:t>
            </w:r>
          </w:p>
        </w:tc>
        <w:tc>
          <w:p>
            <w:pPr>
              <w:pStyle w:val="Table01Row"/>
            </w:pPr>
            <w:r>
              <w:rPr/>
              <w:t xml:space="preserve">22 Nov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Health Legislation Administration Act 1984</vt:lpwstr>
  </property>
  <property pid="3" name="IDAct" fmtid="{D5CDD505-2E9C-101B-9397-08002B2CF9AE}">
    <vt:lpwstr>344</vt:lpwstr>
  </property>
  <property pid="4" name="ChangedDate" fmtid="{D5CDD505-2E9C-101B-9397-08002B2CF9AE}">
    <vt:lpwstr>20240108103041</vt:lpwstr>
  </property>
</Properties>
</file>