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Amendment of Deeds of Grant Act 1884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Amendment of Deeds of Grant Act [48 Vict. No. 13]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p>
            <w:pPr>
              <w:pStyle w:val="Table01Row"/>
            </w:pPr>
            <w:r>
              <w:t>1884 (48 Vict. No. 13)</w:t>
            </w:r>
          </w:p>
        </w:tc>
        <w:tc>
          <w:p>
            <w:pPr>
              <w:pStyle w:val="Table01Row"/>
            </w:pPr>
            <w:r>
              <w:t>10 Sep 1884</w:t>
            </w:r>
          </w:p>
        </w:tc>
        <w:tc>
          <w:p>
            <w:pPr>
              <w:pStyle w:val="Table01Row"/>
            </w:pPr>
            <w:r>
              <w:rPr/>
              <w:t xml:space="preserve">10 Sep 1884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 &amp; 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Amendment of Deeds of Grant Act 1884</vt:lpwstr>
  </property>
  <property pid="3" name="IDAct" fmtid="{D5CDD505-2E9C-101B-9397-08002B2CF9AE}">
    <vt:lpwstr>35</vt:lpwstr>
  </property>
  <property pid="4" name="ChangedDate" fmtid="{D5CDD505-2E9C-101B-9397-08002B2CF9AE}">
    <vt:lpwstr>20230127165750</vt:lpwstr>
  </property>
</Properties>
</file>