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Imperial Acts Adopting Ordinance 1867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Imperial Acts Adopting Ordinance 1867</w:t>
            </w:r>
          </w:p>
        </w:tc>
        <w:tc>
          <w:p>
            <w:pPr>
              <w:pStyle w:val="Table01Row"/>
            </w:pPr>
            <w:r>
              <w:t>1867 (31 Vict. No. 8)</w:t>
            </w:r>
          </w:p>
        </w:tc>
        <w:tc>
          <w:p>
            <w:pPr>
              <w:pStyle w:val="Table01Row"/>
            </w:pPr>
            <w:r>
              <w:t>15 Jul 1867</w:t>
            </w:r>
          </w:p>
        </w:tc>
        <w:tc>
          <w:p>
            <w:pPr>
              <w:pStyle w:val="Table01Row"/>
            </w:pPr>
            <w:r>
              <w:rPr/>
              <w:t xml:space="preserve">15 Jul 1867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[Some of the Imperial Acts adopted by this Act have been repealed in so far as they were a part of the law of WA. For more detail see the above reprint and the notes in it.]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Imperial Acts Adopting Ordinance 1867</vt:lpwstr>
  </property>
  <property pid="3" name="IDAct" fmtid="{D5CDD505-2E9C-101B-9397-08002B2CF9AE}">
    <vt:lpwstr>371</vt:lpwstr>
  </property>
  <property pid="4" name="ChangedDate" fmtid="{D5CDD505-2E9C-101B-9397-08002B2CF9AE}">
    <vt:lpwstr>20210421010822</vt:lpwstr>
  </property>
</Properties>
</file>