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Civil Liability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Liability Act 2002</w:t>
            </w:r>
          </w:p>
        </w:tc>
        <w:tc>
          <w:p>
            <w:pPr>
              <w:pStyle w:val="Table01Row"/>
            </w:pPr>
            <w:r>
              <w:t>2002/035</w:t>
            </w:r>
          </w:p>
        </w:tc>
        <w:tc>
          <w:p>
            <w:pPr>
              <w:pStyle w:val="Table01Row"/>
            </w:pPr>
            <w:r>
              <w:t>20 Nov 2002</w:t>
            </w:r>
          </w:p>
        </w:tc>
        <w:tc>
          <w:p>
            <w:pPr>
              <w:pStyle w:val="Table01Row"/>
            </w:pPr>
            <w:r>
              <w:rPr/>
              <w:t xml:space="preserve">s. 1 &amp; 2: 20 Nov 2002;</w:t>
            </w:r>
          </w:p>
          <w:p>
            <w:pPr>
              <w:pStyle w:val="Table01Row"/>
            </w:pPr>
            <w:r>
              <w:rPr/>
              <w:t xml:space="preserve">Act other than s. 1 &amp; 2: 1 Jan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2002 p. 5905)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Liability Amendment Act 2003</w:t>
            </w:r>
          </w:p>
        </w:tc>
        <w:tc>
          <w:p>
            <w:pPr>
              <w:pStyle w:val="Table01Row"/>
            </w:pPr>
            <w:r>
              <w:t>2003/058</w:t>
            </w:r>
          </w:p>
        </w:tc>
        <w:tc>
          <w:p>
            <w:pPr>
              <w:pStyle w:val="Table01Row"/>
            </w:pPr>
            <w:r>
              <w:t>30 Oct 2003</w:t>
            </w:r>
          </w:p>
        </w:tc>
        <w:tc>
          <w:p>
            <w:pPr>
              <w:pStyle w:val="Table01Row"/>
            </w:pPr>
            <w:r>
              <w:rPr/>
              <w:t xml:space="preserve">s. 1 &amp; 2: 30 Oct 2003;</w:t>
            </w:r>
          </w:p>
          <w:p>
            <w:pPr>
              <w:pStyle w:val="Table01Row"/>
            </w:pPr>
            <w:r>
              <w:rPr/>
              <w:t xml:space="preserve">Act other than s. 1, 2, 9 &amp; 14: 1 Dec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Nov 2003 p. 4773);</w:t>
            </w:r>
          </w:p>
          <w:p>
            <w:pPr>
              <w:pStyle w:val="Table01Row"/>
            </w:pPr>
            <w:r>
              <w:rPr/>
              <w:t xml:space="preserve">s. 9 &amp; 14: 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Liability Amendment Act 2004</w:t>
            </w:r>
          </w:p>
        </w:tc>
        <w:tc>
          <w:p>
            <w:pPr>
              <w:pStyle w:val="Table01Row"/>
            </w:pPr>
            <w:r>
              <w:t>2004/043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Act other than Pt. 3: 9 Nov 2004 (see s. 2(1)); </w:t>
            </w:r>
          </w:p>
          <w:p>
            <w:pPr>
              <w:pStyle w:val="Table01Row"/>
            </w:pPr>
            <w:r>
              <w:rPr/>
              <w:t xml:space="preserve">Pt. 3: 1 Dec 2004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</w:t>
              <w:t>Sch. 3 cl. 1</w:t>
            </w:r>
          </w:p>
        </w:tc>
        <w:tc>
          <w:p>
            <w:pPr>
              <w:pStyle w:val="Table01Row"/>
            </w:pPr>
            <w:r>
              <w:t>2005/028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4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2007 p. 1963)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Optometrists Act 2005</w:t>
            </w:r>
            <w:r>
              <w:t xml:space="preserve"> </w:t>
              <w:t>Sch. 3 cl. 1</w:t>
            </w:r>
          </w:p>
        </w:tc>
        <w:tc>
          <w:p>
            <w:pPr>
              <w:pStyle w:val="Table01Row"/>
            </w:pPr>
            <w:r>
              <w:t>2005/029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20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2007 p. 1451)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Podiatrists Act 2005</w:t>
            </w:r>
            <w:r>
              <w:t xml:space="preserve"> </w:t>
              <w:t>Sch. 3 cl. 1</w:t>
            </w:r>
          </w:p>
        </w:tc>
        <w:tc>
          <w:p>
            <w:pPr>
              <w:pStyle w:val="Table01Row"/>
            </w:pPr>
            <w:r>
              <w:t>2005/030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30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2007 p. 2486)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</w:t>
              <w:t>Sch. 3 cl. 1</w:t>
            </w:r>
          </w:p>
        </w:tc>
        <w:tc>
          <w:p>
            <w:pPr>
              <w:pStyle w:val="Table01Row"/>
            </w:pPr>
            <w:r>
              <w:t>2005/031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2007 p. 3789)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</w:t>
              <w:t>Sch. 3 cl. 1</w:t>
            </w:r>
          </w:p>
        </w:tc>
        <w:tc>
          <w:p>
            <w:pPr>
              <w:pStyle w:val="Table01Row"/>
            </w:pPr>
            <w:r>
              <w:t>2005/032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23 Feb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2007 p. 505)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</w:t>
              <w:t>Sch. 3 cl. 1</w:t>
            </w:r>
          </w:p>
        </w:tc>
        <w:tc>
          <w:p>
            <w:pPr>
              <w:pStyle w:val="Table01Row"/>
            </w:pPr>
            <w:r>
              <w:t>2005/033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30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2007 p. 2486)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Therapists Act 2005</w:t>
            </w:r>
            <w:r>
              <w:t xml:space="preserve"> </w:t>
              <w:t>Sch. 3 cl. 4</w:t>
            </w:r>
          </w:p>
        </w:tc>
        <w:tc>
          <w:p>
            <w:pPr>
              <w:pStyle w:val="Table01Row"/>
            </w:pPr>
            <w:r>
              <w:t>2005/042</w:t>
            </w:r>
          </w:p>
        </w:tc>
        <w:tc>
          <w:p>
            <w:pPr>
              <w:pStyle w:val="Table01Row"/>
            </w:pPr>
            <w:r>
              <w:t>19 Dec 2005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2007 p. 3789)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Feb 2006 (not including 2005/028, 2005/029, 2005/030, 2005/031, 2005/032, 2005/033 &amp; 2005/042)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</w:t>
              <w:t>Sch. 3 cl. 1</w:t>
            </w:r>
          </w:p>
        </w:tc>
        <w:tc>
          <w:p>
            <w:pPr>
              <w:pStyle w:val="Table01Row"/>
            </w:pPr>
            <w:r>
              <w:t>2006/021</w:t>
            </w:r>
          </w:p>
        </w:tc>
        <w:tc>
          <w:p>
            <w:pPr>
              <w:pStyle w:val="Table01Row"/>
            </w:pPr>
            <w:r>
              <w:t>9 Jun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2007 p. 3013)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2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Oct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646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8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(Consent to Medical Treatment) Act 2008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2008/025</w:t>
            </w:r>
          </w:p>
        </w:tc>
        <w:tc>
          <w:p>
            <w:pPr>
              <w:pStyle w:val="Table01Row"/>
            </w:pPr>
            <w:r>
              <w:t>19 Jun 2008</w:t>
            </w:r>
          </w:p>
        </w:tc>
        <w:tc>
          <w:p>
            <w:pPr>
              <w:pStyle w:val="Table01Row"/>
            </w:pPr>
            <w:r>
              <w:rPr/>
              <w:t xml:space="preserve">27 Jun 2009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2009 p. 2565)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20 Aug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9 (s. 40‑42)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s. 40, 41(1) &amp; 42: 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5075‑6);</w:t>
            </w:r>
          </w:p>
          <w:p>
            <w:pPr>
              <w:pStyle w:val="Table01Row"/>
            </w:pPr>
            <w:r>
              <w:rPr/>
              <w:t xml:space="preserve">s. 41(2): 1 Jul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2012 p. 2631)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193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Health, Safety and Civil Liability (Children in Schools and Child Care Services)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2011/001</w:t>
            </w:r>
          </w:p>
        </w:tc>
        <w:tc>
          <w:p>
            <w:pPr>
              <w:pStyle w:val="Table01Row"/>
            </w:pPr>
            <w:r>
              <w:t>1 Mar 2011</w:t>
            </w:r>
          </w:p>
        </w:tc>
        <w:tc>
          <w:p>
            <w:pPr>
              <w:pStyle w:val="Table01Row"/>
            </w:pPr>
            <w:r>
              <w:rPr/>
              <w:t xml:space="preserve">1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2012 p. 6195)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</w:t>
              <w:t>Pt. 4 Div. 3</w:t>
            </w:r>
          </w:p>
        </w:tc>
        <w:tc>
          <w:p>
            <w:pPr>
              <w:pStyle w:val="Table01Row"/>
            </w:pPr>
            <w:r>
              <w:t>2012/011</w:t>
            </w:r>
          </w:p>
        </w:tc>
        <w:tc>
          <w:p>
            <w:pPr>
              <w:pStyle w:val="Table01Row"/>
            </w:pPr>
            <w:r>
              <w:t>20 Jun 2012</w:t>
            </w:r>
          </w:p>
        </w:tc>
        <w:tc>
          <w:p>
            <w:pPr>
              <w:pStyle w:val="Table01Row"/>
            </w:pPr>
            <w:r>
              <w:rPr/>
              <w:t xml:space="preserve">1 Jan 2013 (see s. 2(b)(ii)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2012 p. 6195)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Sep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(Catastrophic Injuries) Act 2016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2016/008</w:t>
            </w:r>
          </w:p>
        </w:tc>
        <w:tc>
          <w:p>
            <w:pPr>
              <w:pStyle w:val="Table01Row"/>
            </w:pPr>
            <w:r>
              <w:t>14 Apr 2016</w:t>
            </w:r>
          </w:p>
        </w:tc>
        <w:tc>
          <w:p>
            <w:pPr>
              <w:pStyle w:val="Table01Row"/>
            </w:pPr>
            <w:r>
              <w:rPr/>
              <w:t xml:space="preserve">14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May 2016 p. 1421)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8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Liability Legislation Amendment (Child Sexual Abuse Actions)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2018/003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Jul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2018 p. 2434)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103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Civil Liability Act 2002</vt:lpwstr>
  </property>
  <property pid="3" name="IDAct" fmtid="{D5CDD505-2E9C-101B-9397-08002B2CF9AE}">
    <vt:lpwstr>4345</vt:lpwstr>
  </property>
  <property pid="4" name="ChangedDate" fmtid="{D5CDD505-2E9C-101B-9397-08002B2CF9AE}">
    <vt:lpwstr>20210421010821</vt:lpwstr>
  </property>
</Properties>
</file>