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Legal Aid Commission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Legal Aid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Act 1976</w:t>
            </w:r>
          </w:p>
        </w:tc>
        <w:tc>
          <w:p>
            <w:pPr>
              <w:pStyle w:val="Table01Row"/>
            </w:pPr>
            <w:r>
              <w:t>1976/143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17 Jun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1977 p. 1812)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Act Amendment Act 1977</w:t>
            </w:r>
          </w:p>
        </w:tc>
        <w:tc>
          <w:p>
            <w:pPr>
              <w:pStyle w:val="Table01Row"/>
            </w:pPr>
            <w:r>
              <w:t>1977/060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23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Act Amendment Act 1978</w:t>
            </w:r>
          </w:p>
        </w:tc>
        <w:tc>
          <w:p>
            <w:pPr>
              <w:pStyle w:val="Table01Row"/>
            </w:pPr>
            <w:r>
              <w:t>1978/008</w:t>
            </w:r>
          </w:p>
        </w:tc>
        <w:tc>
          <w:p>
            <w:pPr>
              <w:pStyle w:val="Table01Row"/>
            </w:pPr>
            <w:r>
              <w:t>15 May 1978</w:t>
            </w:r>
          </w:p>
        </w:tc>
        <w:tc>
          <w:p>
            <w:pPr>
              <w:pStyle w:val="Table01Row"/>
            </w:pPr>
            <w:r>
              <w:rPr/>
              <w:t xml:space="preserve">15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Act Amendment Act (No. 2) 1978</w:t>
            </w:r>
          </w:p>
        </w:tc>
        <w:tc>
          <w:p>
            <w:pPr>
              <w:pStyle w:val="Table01Row"/>
            </w:pPr>
            <w:r>
              <w:t>1978/113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4 &amp; 13: 12 Dec 1978 (see s. 2(1));</w:t>
            </w:r>
          </w:p>
          <w:p>
            <w:pPr>
              <w:pStyle w:val="Table01Row"/>
            </w:pPr>
            <w:r>
              <w:rPr/>
              <w:t xml:space="preserve">s. 4 &amp; 13: 31 Aug 1979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1979 p. 2601)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Act Amendment Act 1979</w:t>
            </w:r>
          </w:p>
        </w:tc>
        <w:tc>
          <w:p>
            <w:pPr>
              <w:pStyle w:val="Table01Row"/>
            </w:pPr>
            <w:r>
              <w:t>1979/106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17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Amendment Act 1982</w:t>
            </w:r>
          </w:p>
        </w:tc>
        <w:tc>
          <w:p>
            <w:pPr>
              <w:pStyle w:val="Table01Row"/>
            </w:pPr>
            <w:r>
              <w:t>1982/126</w:t>
            </w:r>
          </w:p>
        </w:tc>
        <w:tc>
          <w:p>
            <w:pPr>
              <w:pStyle w:val="Table01Row"/>
            </w:pPr>
            <w:r>
              <w:t>10 Dec 1982</w:t>
            </w:r>
          </w:p>
        </w:tc>
        <w:tc>
          <w:p>
            <w:pPr>
              <w:pStyle w:val="Table01Row"/>
            </w:pPr>
            <w:r>
              <w:rPr/>
              <w:t xml:space="preserve">10 Dec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Mar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Amendment Act 1984</w:t>
            </w:r>
          </w:p>
        </w:tc>
        <w:tc>
          <w:p>
            <w:pPr>
              <w:pStyle w:val="Table01Row"/>
            </w:pPr>
            <w:r>
              <w:t>1984/048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s. 1 &amp; 2: 5 Sep 1984;</w:t>
            </w:r>
          </w:p>
          <w:p>
            <w:pPr>
              <w:pStyle w:val="Table01Row"/>
            </w:pPr>
            <w:r>
              <w:rPr/>
              <w:t xml:space="preserve">Act other than s. 1 &amp; 2: 12 Oct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Oct 1984 p. 3255)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Amendment Act 1986</w:t>
            </w:r>
          </w:p>
        </w:tc>
        <w:tc>
          <w:p>
            <w:pPr>
              <w:pStyle w:val="Table01Row"/>
            </w:pPr>
            <w:r>
              <w:t>1986/090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1986;</w:t>
            </w:r>
          </w:p>
          <w:p>
            <w:pPr>
              <w:pStyle w:val="Table01Row"/>
            </w:pPr>
            <w:r>
              <w:rPr/>
              <w:t xml:space="preserve">Act other than s. 1 &amp; 2: 23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1987 p. 179)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Aug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XVIII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Amendment Act 1992</w:t>
            </w:r>
          </w:p>
        </w:tc>
        <w:tc>
          <w:p>
            <w:pPr>
              <w:pStyle w:val="Table01Row"/>
            </w:pPr>
            <w:r>
              <w:t>1992/073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s. 1 &amp; 2: 11 Dec 1992;</w:t>
            </w:r>
          </w:p>
          <w:p>
            <w:pPr>
              <w:pStyle w:val="Table01Row"/>
            </w:pPr>
            <w:r>
              <w:rPr/>
              <w:t xml:space="preserve">Act other than s. 1 &amp; 2: 23 Mar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1993 p. 1815)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56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38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Mar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17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May 2005 (not including 2000/043 &amp;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Aid Commission Amendment Act 2006</w:t>
            </w:r>
          </w:p>
        </w:tc>
        <w:tc>
          <w:p>
            <w:pPr>
              <w:pStyle w:val="Table01Row"/>
            </w:pPr>
            <w:r>
              <w:t>2006/027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26 Jun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96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19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Jun 2009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197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20 Jan 2017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13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Legal Aid Commission Act 1976</vt:lpwstr>
  </property>
  <property pid="3" name="IDAct" fmtid="{D5CDD505-2E9C-101B-9397-08002B2CF9AE}">
    <vt:lpwstr>445</vt:lpwstr>
  </property>
  <property pid="4" name="ChangedDate" fmtid="{D5CDD505-2E9C-101B-9397-08002B2CF9AE}">
    <vt:lpwstr>20210421010822</vt:lpwstr>
  </property>
</Properties>
</file>