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Licensed Surveyors Act 1909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Act 1909</w:t>
            </w:r>
          </w:p>
        </w:tc>
        <w:tc>
          <w:p>
            <w:pPr>
              <w:pStyle w:val="Table01Row"/>
            </w:pPr>
            <w:r>
              <w:t>1909/025 (9 Edw. VII No. 21)</w:t>
            </w:r>
          </w:p>
        </w:tc>
        <w:tc>
          <w:p>
            <w:pPr>
              <w:pStyle w:val="Table01Row"/>
            </w:pPr>
            <w:r>
              <w:t>29 Oct 1909</w:t>
            </w:r>
          </w:p>
        </w:tc>
        <w:tc>
          <w:p>
            <w:pPr>
              <w:pStyle w:val="Table01Row"/>
            </w:pPr>
            <w:r>
              <w:rPr/>
              <w:t xml:space="preserve">1 Jan 1910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Act Amendment Act 1940</w:t>
            </w:r>
          </w:p>
        </w:tc>
        <w:tc>
          <w:p>
            <w:pPr>
              <w:pStyle w:val="Table01Row"/>
            </w:pPr>
            <w:r>
              <w:t>1940/016 (4 Geo. VI No. 16)</w:t>
            </w:r>
          </w:p>
        </w:tc>
        <w:tc>
          <w:p>
            <w:pPr>
              <w:pStyle w:val="Table01Row"/>
            </w:pPr>
            <w:r>
              <w:t>12 Nov 1940</w:t>
            </w:r>
          </w:p>
        </w:tc>
        <w:tc>
          <w:p>
            <w:pPr>
              <w:pStyle w:val="Table01Row"/>
            </w:pPr>
            <w:r>
              <w:rPr/>
              <w:t xml:space="preserve">12 Nov 1940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1956 in Volume 10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Act Amendment Act 1958</w:t>
            </w:r>
          </w:p>
        </w:tc>
        <w:tc>
          <w:p>
            <w:pPr>
              <w:pStyle w:val="Table01Row"/>
            </w:pPr>
            <w:r>
              <w:t>1958/014 (7 Eliz. II No. 14)</w:t>
            </w:r>
          </w:p>
        </w:tc>
        <w:tc>
          <w:p>
            <w:pPr>
              <w:pStyle w:val="Table01Row"/>
            </w:pPr>
            <w:r>
              <w:t>6 Oct 1958</w:t>
            </w:r>
          </w:p>
        </w:tc>
        <w:tc>
          <w:p>
            <w:pPr>
              <w:pStyle w:val="Table01Row"/>
            </w:pPr>
            <w:r>
              <w:rPr/>
              <w:t xml:space="preserve">6 Oct 1958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Sep 1975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Act Amendment Act 1976</w:t>
            </w:r>
          </w:p>
        </w:tc>
        <w:tc>
          <w:p>
            <w:pPr>
              <w:pStyle w:val="Table01Row"/>
            </w:pPr>
            <w:r>
              <w:t>1976/107</w:t>
            </w:r>
          </w:p>
        </w:tc>
        <w:tc>
          <w:p>
            <w:pPr>
              <w:pStyle w:val="Table01Row"/>
            </w:pPr>
            <w:r>
              <w:t>17 Nov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7‑9: 17 Nov 1976 (see s. 2(1)); </w:t>
            </w:r>
          </w:p>
          <w:p>
            <w:pPr>
              <w:pStyle w:val="Table01Row"/>
            </w:pPr>
            <w:r>
              <w:rPr/>
              <w:t xml:space="preserve">s. 7‑9: 1 Jan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1976 p. 5127‑8)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provisions of regulatory bodies) Act 1987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1987/077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1 Jan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45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</w:p>
        </w:tc>
        <w:tc>
          <w:p>
            <w:pPr>
              <w:pStyle w:val="Table01Row"/>
            </w:pPr>
            <w:r>
              <w:t>1996/079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14 Nov 1996;</w:t>
            </w:r>
          </w:p>
          <w:p>
            <w:pPr>
              <w:pStyle w:val="Table01Row"/>
            </w:pPr>
            <w:r>
              <w:rPr/>
              <w:t xml:space="preserve">Act other than s. 1 &amp; 2: 5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1997 p. 1750)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 (not including 1987/126 and 40 of 1998) (correction in Gazette 11 Jan 2000 p. 103)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 (not including 1987/126)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21 Apr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27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73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 (as amended by 2008/002 s. 78(2)(c))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s. 80: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 </w:t>
            </w:r>
          </w:p>
          <w:p>
            <w:pPr>
              <w:pStyle w:val="Table01Row"/>
            </w:pPr>
            <w:r>
              <w:rPr/>
              <w:t xml:space="preserve">s. 82 deleted by 2008/002 s. 78(2)(c)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5 May 2006 (not including 1987/126, 2004/059 &amp; 2004/084 s. 82)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143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Sep 2016 (not including 1987/126)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Licensed Surveyors Act 1909</vt:lpwstr>
  </property>
  <property pid="3" name="IDAct" fmtid="{D5CDD505-2E9C-101B-9397-08002B2CF9AE}">
    <vt:lpwstr>454</vt:lpwstr>
  </property>
  <property pid="4" name="ChangedDate" fmtid="{D5CDD505-2E9C-101B-9397-08002B2CF9AE}">
    <vt:lpwstr>20230127165751</vt:lpwstr>
  </property>
</Properties>
</file>