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body>
    <w:p>
      <w:pPr>
        <w:pStyle w:val="IAlphabetDivider"/>
      </w:pPr>
      <w:r>
        <w:t>L</w:t>
      </w:r>
    </w:p>
    <w:p>
      <w:pPr>
        <w:pStyle w:val="IActName"/>
      </w:pPr>
      <w:r>
        <w:t>Limitation Act 1935</w:t>
      </w:r>
    </w:p>
    <w:p>
      <w:pPr>
        <w:pStyle w:val="Table01Note"/>
      </w:pPr>
      <w:r>
        <w:rPr/>
        <w:t xml:space="preserve">The Limitation Act 1935 was repealed by the Limitation Legislation Amendment and Repeal Act 2005 s. 4(1) but its provisions continue to apply to certain causes of action (see s. 4(2) &amp; (3)).</w:t>
      </w:r>
    </w:p>
    <w:tbl>
      <w:tblPr>
        <w:tblW w:w="0" w:type="auto"/>
        <w:tblLayout w:type="fixed"/>
        <w:jc w:val="center"/>
        <w:tblCellMar>
          <w:left w:w="0" w:type="dxa"/>
          <w:right w:w="0" w:type="dxa"/>
        </w:tblCellMar>
        <w:tblLook w:val="0000" w:firstRow="0" w:lastRow="0" w:firstColumn="0" w:lastColumn="0" w:noHBand="0" w:noVBand="0"/>
      </w:tblPr>
      <w:tblGrid>
        <w:gridCol w:w="1134"/>
        <w:gridCol w:w="8505"/>
      </w:tblGrid>
      <w:tr>
        <w:trPr>
          <w:cantSplit/>
        </w:trPr>
        <w:tc>
          <w:p>
            <w:pPr>
              <w:pStyle w:val="Table01Row"/>
              <w:keepNext/>
            </w:pPr>
            <w:r>
              <w:rPr>
                <w:b/>
              </w:rPr>
              <w:t>Portfolio:</w:t>
            </w:r>
          </w:p>
        </w:tc>
        <w:tc>
          <w:p>
            <w:pPr>
              <w:pStyle w:val="Table01Row"/>
              <w:keepNext/>
            </w:pPr>
            <w:r>
              <w:t>Attorney General</w:t>
            </w:r>
          </w:p>
        </w:tc>
      </w:tr>
      <w:tr>
        <w:trPr>
          <w:cantSplit/>
        </w:trPr>
        <w:tc>
          <w:p>
            <w:pPr>
              <w:pStyle w:val="Table01Row"/>
              <w:keepNext/>
            </w:pPr>
            <w:r>
              <w:rPr>
                <w:b/>
              </w:rPr>
              <w:t>Agency:</w:t>
            </w:r>
          </w:p>
        </w:tc>
        <w:tc>
          <w:p>
            <w:pPr>
              <w:pStyle w:val="Table01Row"/>
              <w:keepNext/>
            </w:pPr>
            <w:r>
              <w:t>Department of Justice</w:t>
            </w:r>
          </w:p>
        </w:tc>
      </w:tr>
    </w:tbl>
    <w:p>
      <w:pPr>
        <w:keepNext/>
      </w:pPr>
    </w:p>
    <w:tbl>
      <w:tblPr>
        <w:tblW w:w="0" w:type="auto"/>
        <w:tblLayout w:type="fixed"/>
        <w:jc w:val="center"/>
        <w:tblCellMar>
          <w:left w:w="80" w:type="dxa"/>
          <w:right w:w="80" w:type="dxa"/>
        </w:tblCellMar>
        <w:tblLook w:val="0000" w:firstRow="0" w:lastRow="0" w:firstColumn="0" w:lastColumn="0" w:noHBand="0" w:noVBand="0"/>
      </w:tblPr>
      <w:tblGrid>
        <w:gridCol w:w="4253"/>
        <w:gridCol w:w="1134"/>
        <w:gridCol w:w="1134"/>
        <w:gridCol w:w="3686"/>
      </w:tblGrid>
      <w:tr>
        <w:trPr>
          <w:cantSplit/>
        </w:trPr>
        <w:tc>
          <w:p>
            <w:pPr>
              <w:pStyle w:val="Table01Row"/>
            </w:pPr>
            <w:r>
              <w:rPr>
                <w:i/>
              </w:rPr>
              <w:t>Limitation Act 1935</w:t>
            </w:r>
          </w:p>
        </w:tc>
        <w:tc>
          <w:p>
            <w:pPr>
              <w:pStyle w:val="Table01Row"/>
            </w:pPr>
            <w:r>
              <w:t>1935/035 (26 Geo. V No. 35)</w:t>
            </w:r>
          </w:p>
        </w:tc>
        <w:tc>
          <w:p>
            <w:pPr>
              <w:pStyle w:val="Table01Row"/>
            </w:pPr>
            <w:r>
              <w:t>7 Jan 1936</w:t>
            </w:r>
          </w:p>
        </w:tc>
        <w:tc>
          <w:p>
            <w:pPr>
              <w:pStyle w:val="Table01Row"/>
            </w:pPr>
            <w:r>
              <w:rPr/>
              <w:t xml:space="preserve">14 Apr 1936 (see s. 1 and </w:t>
            </w:r>
            <w:r>
              <w:rPr>
                <w:i/>
              </w:rPr>
              <w:t xml:space="preserve">Gazette</w:t>
            </w:r>
            <w:r>
              <w:rPr/>
              <w:t xml:space="preserve"> 9 Apr 1936 p. 527)</w:t>
            </w:r>
          </w:p>
        </w:tc>
      </w:tr>
      <w:tr>
        <w:trPr>
          <w:cantSplit/>
        </w:trPr>
        <w:tc>
          <w:p>
            <w:pPr>
              <w:pStyle w:val="Table01Row"/>
            </w:pPr>
            <w:r>
              <w:rPr>
                <w:i/>
              </w:rPr>
              <w:t>Limitation Act Amendment Act 1954</w:t>
            </w:r>
          </w:p>
        </w:tc>
        <w:tc>
          <w:p>
            <w:pPr>
              <w:pStyle w:val="Table01Row"/>
            </w:pPr>
            <w:r>
              <w:t>1954/073 (3 Eliz. II No. 73)</w:t>
            </w:r>
          </w:p>
        </w:tc>
        <w:tc>
          <w:p>
            <w:pPr>
              <w:pStyle w:val="Table01Row"/>
            </w:pPr>
            <w:r>
              <w:t>14 Jan 1955</w:t>
            </w:r>
          </w:p>
        </w:tc>
        <w:tc>
          <w:p>
            <w:pPr>
              <w:pStyle w:val="Table01Row"/>
            </w:pPr>
            <w:r>
              <w:rPr/>
              <w:t xml:space="preserve">1 Mar 1955 (see s. 2 and </w:t>
            </w:r>
            <w:r>
              <w:rPr>
                <w:i/>
              </w:rPr>
              <w:t xml:space="preserve">Gazette</w:t>
            </w:r>
            <w:r>
              <w:rPr/>
              <w:t xml:space="preserve"> 18 Feb 1955 p. 343)</w:t>
            </w:r>
          </w:p>
        </w:tc>
      </w:tr>
      <w:tr>
        <w:trPr>
          <w:cantSplit/>
        </w:trPr>
        <w:tc>
          <w:tcPr>
            <w:gridSpan w:val="4"/>
          </w:tcPr>
          <w:p>
            <w:pPr>
              <w:pStyle w:val="Table01Row"/>
            </w:pPr>
            <w:r>
              <w:rPr>
                <w:b/>
              </w:rPr>
              <w:t>Reprint approved 10 Oct 1969 </w:t>
            </w:r>
          </w:p>
        </w:tc>
      </w:tr>
      <w:tr>
        <w:trPr>
          <w:cantSplit/>
        </w:trPr>
        <w:tc>
          <w:p>
            <w:pPr>
              <w:pStyle w:val="Table01Row"/>
            </w:pPr>
            <w:r>
              <w:rPr>
                <w:i/>
              </w:rPr>
              <w:t>Age of Majority Act 1972</w:t>
            </w:r>
            <w:r>
              <w:t xml:space="preserve"> </w:t>
              <w:t>s. 6(2)</w:t>
            </w:r>
          </w:p>
        </w:tc>
        <w:tc>
          <w:p>
            <w:pPr>
              <w:pStyle w:val="Table01Row"/>
            </w:pPr>
            <w:r>
              <w:t>1972/046</w:t>
            </w:r>
          </w:p>
        </w:tc>
        <w:tc>
          <w:p>
            <w:pPr>
              <w:pStyle w:val="Table01Row"/>
            </w:pPr>
            <w:r>
              <w:t>18 Sep 1972</w:t>
            </w:r>
          </w:p>
        </w:tc>
        <w:tc>
          <w:p>
            <w:pPr>
              <w:pStyle w:val="Table01Row"/>
            </w:pPr>
            <w:r>
              <w:rPr/>
              <w:t xml:space="preserve">1 Nov 1972 (see s. 2 and </w:t>
            </w:r>
            <w:r>
              <w:rPr>
                <w:i/>
              </w:rPr>
              <w:t xml:space="preserve">Gazette</w:t>
            </w:r>
            <w:r>
              <w:rPr/>
              <w:t xml:space="preserve"> 13 Oct 1972 p. 4069)</w:t>
            </w:r>
          </w:p>
        </w:tc>
      </w:tr>
      <w:tr>
        <w:trPr>
          <w:cantSplit/>
        </w:trPr>
        <w:tc>
          <w:p>
            <w:pPr>
              <w:pStyle w:val="Table01Row"/>
            </w:pPr>
            <w:r>
              <w:rPr>
                <w:i/>
              </w:rPr>
              <w:t>Limitation Act Amendment Act 1978</w:t>
            </w:r>
          </w:p>
        </w:tc>
        <w:tc>
          <w:p>
            <w:pPr>
              <w:pStyle w:val="Table01Row"/>
            </w:pPr>
            <w:r>
              <w:t>1978/045</w:t>
            </w:r>
          </w:p>
        </w:tc>
        <w:tc>
          <w:p>
            <w:pPr>
              <w:pStyle w:val="Table01Row"/>
            </w:pPr>
            <w:r>
              <w:t>29 Aug 1978</w:t>
            </w:r>
          </w:p>
        </w:tc>
        <w:tc>
          <w:p>
            <w:pPr>
              <w:pStyle w:val="Table01Row"/>
            </w:pPr>
            <w:r>
              <w:rPr/>
              <w:t xml:space="preserve">29 Aug 1978</w:t>
            </w:r>
          </w:p>
        </w:tc>
      </w:tr>
      <w:tr>
        <w:trPr>
          <w:cantSplit/>
        </w:trPr>
        <w:tc>
          <w:tcPr>
            <w:gridSpan w:val="4"/>
          </w:tcPr>
          <w:p>
            <w:pPr>
              <w:pStyle w:val="Table01Row"/>
            </w:pPr>
            <w:r>
              <w:rPr>
                <w:b/>
              </w:rPr>
              <w:t>Reprint approved 5 May 1983 </w:t>
            </w:r>
          </w:p>
        </w:tc>
      </w:tr>
      <w:tr>
        <w:trPr>
          <w:cantSplit/>
        </w:trPr>
        <w:tc>
          <w:p>
            <w:pPr>
              <w:pStyle w:val="Table01Row"/>
            </w:pPr>
            <w:r>
              <w:rPr>
                <w:i/>
              </w:rPr>
              <w:t>Acts Amendment (Asbestos Related Diseases) Act 1983</w:t>
            </w:r>
            <w:r>
              <w:t xml:space="preserve"> </w:t>
              <w:t>Pt. II</w:t>
            </w:r>
          </w:p>
        </w:tc>
        <w:tc>
          <w:p>
            <w:pPr>
              <w:pStyle w:val="Table01Row"/>
            </w:pPr>
            <w:r>
              <w:t>1983/084</w:t>
            </w:r>
          </w:p>
        </w:tc>
        <w:tc>
          <w:p>
            <w:pPr>
              <w:pStyle w:val="Table01Row"/>
            </w:pPr>
            <w:r>
              <w:t>22 Dec 1983</w:t>
            </w:r>
          </w:p>
        </w:tc>
        <w:tc>
          <w:p>
            <w:pPr>
              <w:pStyle w:val="Table01Row"/>
            </w:pPr>
            <w:r>
              <w:rPr/>
              <w:t xml:space="preserve">19 Jan 1984 (see s. 2)</w:t>
            </w:r>
          </w:p>
        </w:tc>
      </w:tr>
      <w:tr>
        <w:trPr>
          <w:cantSplit/>
        </w:trPr>
        <w:tc>
          <w:p>
            <w:pPr>
              <w:pStyle w:val="Table01Row"/>
            </w:pPr>
            <w:r>
              <w:rPr>
                <w:i/>
              </w:rPr>
              <w:t>Workers’ Compensation and Rehabilitation Amendment Act 1993</w:t>
            </w:r>
            <w:r>
              <w:t xml:space="preserve"> </w:t>
              <w:t>s. 44</w:t>
            </w:r>
          </w:p>
        </w:tc>
        <w:tc>
          <w:p>
            <w:pPr>
              <w:pStyle w:val="Table01Row"/>
            </w:pPr>
            <w:r>
              <w:t>1993/048</w:t>
            </w:r>
          </w:p>
        </w:tc>
        <w:tc>
          <w:p>
            <w:pPr>
              <w:pStyle w:val="Table01Row"/>
            </w:pPr>
            <w:r>
              <w:t>20 Dec 1993</w:t>
            </w:r>
          </w:p>
        </w:tc>
        <w:tc>
          <w:p>
            <w:pPr>
              <w:pStyle w:val="Table01Row"/>
            </w:pPr>
            <w:r>
              <w:rPr/>
              <w:t xml:space="preserve">24 Dec 1993 (see s. 2(2) and </w:t>
            </w:r>
            <w:r>
              <w:rPr>
                <w:i/>
              </w:rPr>
              <w:t xml:space="preserve">Gazette</w:t>
            </w:r>
            <w:r>
              <w:rPr/>
              <w:t xml:space="preserve"> 24 Dec 1993 p. 6795)</w:t>
            </w:r>
          </w:p>
        </w:tc>
      </w:tr>
      <w:tr>
        <w:trPr>
          <w:cantSplit/>
        </w:trPr>
        <w:tc>
          <w:p>
            <w:pPr>
              <w:pStyle w:val="Table01Row"/>
            </w:pPr>
            <w:r>
              <w:rPr>
                <w:i/>
              </w:rPr>
              <w:t>Limitation Amendment Act 1997</w:t>
            </w:r>
          </w:p>
        </w:tc>
        <w:tc>
          <w:p>
            <w:pPr>
              <w:pStyle w:val="Table01Row"/>
            </w:pPr>
            <w:r>
              <w:t>1997/007</w:t>
            </w:r>
          </w:p>
        </w:tc>
        <w:tc>
          <w:p>
            <w:pPr>
              <w:pStyle w:val="Table01Row"/>
            </w:pPr>
            <w:r>
              <w:t>17 Jun 1997</w:t>
            </w:r>
          </w:p>
        </w:tc>
        <w:tc>
          <w:p>
            <w:pPr>
              <w:pStyle w:val="Table01Row"/>
            </w:pPr>
            <w:r>
              <w:rPr/>
              <w:t xml:space="preserve">17 Jun 1997 (see s. 2)</w:t>
            </w:r>
          </w:p>
        </w:tc>
      </w:tr>
      <w:tr>
        <w:trPr>
          <w:cantSplit/>
        </w:trPr>
        <w:tc>
          <w:tcPr>
            <w:gridSpan w:val="4"/>
          </w:tcPr>
          <w:p>
            <w:pPr>
              <w:pStyle w:val="Table01Row"/>
            </w:pPr>
            <w:r>
              <w:rPr>
                <w:b/>
              </w:rPr>
              <w:t>Reprint 3 as at 14 Mar 2003 </w:t>
            </w:r>
          </w:p>
        </w:tc>
      </w:tr>
      <w:tr>
        <w:trPr>
          <w:cantSplit/>
        </w:trPr>
        <w:tc>
          <w:p>
            <w:pPr>
              <w:pStyle w:val="Table01Row"/>
            </w:pPr>
            <w:r>
              <w:rPr>
                <w:i/>
              </w:rPr>
              <w:t>Acts Amendment (Equality of Status) Act 2003</w:t>
            </w:r>
            <w:r>
              <w:t xml:space="preserve"> </w:t>
              <w:t>s. 120</w:t>
            </w:r>
          </w:p>
        </w:tc>
        <w:tc>
          <w:p>
            <w:pPr>
              <w:pStyle w:val="Table01Row"/>
            </w:pPr>
            <w:r>
              <w:t>2003/028</w:t>
            </w:r>
          </w:p>
        </w:tc>
        <w:tc>
          <w:p>
            <w:pPr>
              <w:pStyle w:val="Table01Row"/>
            </w:pPr>
            <w:r>
              <w:t>22 May 2003</w:t>
            </w:r>
          </w:p>
        </w:tc>
        <w:tc>
          <w:p>
            <w:pPr>
              <w:pStyle w:val="Table01Row"/>
            </w:pPr>
            <w:r>
              <w:rPr/>
              <w:t xml:space="preserve">1 Jul 2003 (see s. 2 and </w:t>
            </w:r>
            <w:r>
              <w:rPr>
                <w:i/>
              </w:rPr>
              <w:t xml:space="preserve">Gazette</w:t>
            </w:r>
            <w:r>
              <w:rPr/>
              <w:t xml:space="preserve"> 30 Jun 2003 p. 2579)</w:t>
            </w:r>
          </w:p>
        </w:tc>
      </w:tr>
      <w:tr>
        <w:trPr>
          <w:cantSplit/>
        </w:trPr>
        <w:tc>
          <w:p>
            <w:pPr>
              <w:pStyle w:val="Table01Row"/>
            </w:pPr>
            <w:r>
              <w:rPr>
                <w:i/>
              </w:rPr>
              <w:t>Workers’ Compensation Reform Act 2004</w:t>
            </w:r>
            <w:r>
              <w:t xml:space="preserve"> </w:t>
              <w:t>s. 164 &amp; 174</w:t>
            </w:r>
          </w:p>
        </w:tc>
        <w:tc>
          <w:p>
            <w:pPr>
              <w:pStyle w:val="Table01Row"/>
            </w:pPr>
            <w:r>
              <w:t>2004/042</w:t>
            </w:r>
          </w:p>
        </w:tc>
        <w:tc>
          <w:p>
            <w:pPr>
              <w:pStyle w:val="Table01Row"/>
            </w:pPr>
            <w:r>
              <w:t>9 Nov 2004</w:t>
            </w:r>
          </w:p>
        </w:tc>
        <w:tc>
          <w:p>
            <w:pPr>
              <w:pStyle w:val="Table01Row"/>
            </w:pPr>
            <w:r>
              <w:rPr/>
              <w:t xml:space="preserve">s. 174: 4 Jan 2005 (see s. 2 and </w:t>
            </w:r>
            <w:r>
              <w:rPr>
                <w:i/>
              </w:rPr>
              <w:t xml:space="preserve">Gazette</w:t>
            </w:r>
            <w:r>
              <w:rPr/>
              <w:t xml:space="preserve"> 31 Dec 2004 p. 7131); </w:t>
            </w:r>
          </w:p>
          <w:p>
            <w:pPr>
              <w:pStyle w:val="Table01Row"/>
            </w:pPr>
            <w:r>
              <w:rPr/>
              <w:t xml:space="preserve">s. 164: 14 Nov 2005 (see s. 2 and </w:t>
            </w:r>
            <w:r>
              <w:rPr>
                <w:i/>
              </w:rPr>
              <w:t xml:space="preserve">Gazette</w:t>
            </w:r>
            <w:r>
              <w:rPr/>
              <w:t xml:space="preserve"> 31 Dec 2004 p. 7131 and 17 Jun 2005 p. 2657);</w:t>
            </w:r>
          </w:p>
          <w:p>
            <w:pPr>
              <w:pStyle w:val="Table01Row"/>
            </w:pPr>
            <w:r>
              <w:rPr/>
              <w:t xml:space="preserve">Para (b) of proclamation published 31 Dec 2004 p. 7131 revoked (see </w:t>
            </w:r>
            <w:r>
              <w:rPr>
                <w:i/>
              </w:rPr>
              <w:t xml:space="preserve">Gazette</w:t>
            </w:r>
            <w:r>
              <w:rPr/>
              <w:t xml:space="preserve"> 17 Jun 2005 p. 2657)</w:t>
            </w:r>
          </w:p>
        </w:tc>
      </w:tr>
      <w:tr>
        <w:trPr>
          <w:cantSplit/>
        </w:trPr>
        <w:tc>
          <w:p>
            <w:pPr>
              <w:pStyle w:val="Table01Row"/>
            </w:pPr>
            <w:r>
              <w:rPr>
                <w:i/>
              </w:rPr>
              <w:t>Courts Legislation Amendment and Repeal Act 2004</w:t>
            </w:r>
            <w:r>
              <w:t xml:space="preserve"> </w:t>
              <w:t>s. 141</w:t>
            </w:r>
          </w:p>
        </w:tc>
        <w:tc>
          <w:p>
            <w:pPr>
              <w:pStyle w:val="Table01Row"/>
            </w:pPr>
            <w:r>
              <w:t>2004/059</w:t>
            </w:r>
          </w:p>
        </w:tc>
        <w:tc>
          <w:p>
            <w:pPr>
              <w:pStyle w:val="Table01Row"/>
            </w:pPr>
            <w:r>
              <w:t>23 Nov 2004</w:t>
            </w:r>
          </w:p>
        </w:tc>
        <w:tc>
          <w:p>
            <w:pPr>
              <w:pStyle w:val="Table01Row"/>
            </w:pPr>
            <w:r>
              <w:rPr/>
              <w:t xml:space="preserve">1 May 2005 (see s. 2 and </w:t>
            </w:r>
            <w:r>
              <w:rPr>
                <w:i/>
              </w:rPr>
              <w:t xml:space="preserve">Gazette</w:t>
            </w:r>
            <w:r>
              <w:rPr/>
              <w:t xml:space="preserve"> 31 Dec 2004 p. 7128)</w:t>
            </w:r>
          </w:p>
        </w:tc>
      </w:tr>
      <w:tr>
        <w:trPr>
          <w:cantSplit/>
        </w:trPr>
        <w:tc>
          <w:p>
            <w:pPr>
              <w:pStyle w:val="Table01Row"/>
            </w:pPr>
            <w:r>
              <w:rPr>
                <w:i/>
              </w:rPr>
              <w:t>Limitation Legislation Amendment and Repeal Act 2005</w:t>
            </w:r>
            <w:r>
              <w:t xml:space="preserve"> </w:t>
              <w:t>Pt. 2</w:t>
            </w:r>
          </w:p>
        </w:tc>
        <w:tc>
          <w:p>
            <w:pPr>
              <w:pStyle w:val="Table01Row"/>
            </w:pPr>
            <w:r>
              <w:t>2005/020</w:t>
            </w:r>
          </w:p>
        </w:tc>
        <w:tc>
          <w:p>
            <w:pPr>
              <w:pStyle w:val="Table01Row"/>
            </w:pPr>
            <w:r>
              <w:t>15 Nov 2005</w:t>
            </w:r>
          </w:p>
        </w:tc>
        <w:tc>
          <w:p>
            <w:pPr>
              <w:pStyle w:val="Table01Row"/>
            </w:pPr>
            <w:r>
              <w:rPr/>
              <w:t xml:space="preserve">15 Nov 2005 (see s. 2(1))</w:t>
            </w:r>
          </w:p>
        </w:tc>
      </w:tr>
    </w:tbl>
    <w:sectPr>
      <w:headerReference w:type="even" r:id="rId8"/>
      <w:headerReference w:type="default" r:id="rId9"/>
      <w:footerReference w:type="even" r:id="rId10"/>
      <w:footerReference w:type="default" r:id="rId11"/>
      <w:pgSz w:w="11906" w:h="16838" w:code="9"/>
      <w:pgMar w:top="851" w:right="851" w:bottom="851" w:left="851"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IFooter"/>
    </w:pPr>
    <w:r>
      <w:fldChar w:fldCharType="begin"/>
    </w:r>
    <w:r>
      <w:instrText xml:space="preserve"> STYLEREF IActName \* CHARFORMAT</w:instrText>
    </w:r>
    <w:r>
      <w:fldChar w:fldCharType="separate"/>
    </w:r>
    <w:r>
      <w:rPr>
        <w:b/>
        <w:bCs/>
        <w:noProof/>
        <w:lang w:val="en-US"/>
      </w:rPr>
      <w:t>Error! No text of specified style in document.</w:t>
    </w:r>
    <w:r>
      <w:fldChar w:fldCharType="end"/>
    </w:r>
  </w:p>
  <w:p>
    <w:pPr>
      <w:pStyle w:val="Footer"/>
    </w:pPr>
    <w:r>
      <w:rPr>
        <w:sz w:val="18"/>
      </w:rPr>
      <w:t>1-</w:t>
    </w:r>
    <w:r>
      <w:fldChar w:fldCharType="begin"/>
    </w:r>
    <w:r>
      <w:instrText xml:space="preserve"> PAGE </w:instrText>
    </w:r>
    <w:r>
      <w:fldChar w:fldCharType="separate"/>
    </w:r>
    <w:r>
      <w:t>2</w:t>
    </w:r>
    <w:r>
      <w:fldChar w:fldCharType="end"/>
    </w: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IFooter"/>
      <w:rPr>
        <w:sz w:val="10"/>
      </w:rPr>
    </w:pPr>
    <w:r>
      <w:tab/>
    </w:r>
    <w:r>
      <w:fldChar w:fldCharType="begin"/>
    </w:r>
    <w:r>
      <w:instrText xml:space="preserve"> STYLEREF IActName \* CHARFORMAT</w:instrText>
    </w:r>
    <w:r>
      <w:fldChar w:fldCharType="separate"/>
    </w:r>
    <w:r>
      <w:rPr>
        <w:b/>
        <w:bCs/>
        <w:noProof/>
        <w:lang w:val="en-US"/>
      </w:rPr>
      <w:t>Error! No text of specified style in document.</w:t>
    </w:r>
    <w:r>
      <w:fldChar w:fldCharType="end"/>
    </w:r>
  </w:p>
  <w:p>
    <w:pPr>
      <w:pStyle w:val="Footer"/>
    </w:pPr>
    <w:r>
      <w:rPr>
        <w:sz w:val="18"/>
      </w:rPr>
      <w:t>1-</w:t>
    </w: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tab/>
    </w:r>
    <w:r>
      <w:rPr>
        <w:b/>
      </w:rPr>
      <w:fldChar w:fldCharType="begin"/>
    </w:r>
    <w:r>
      <w:rPr>
        <w:b/>
      </w:rPr>
      <w:instrText xml:space="preserve"> STYLEREF  IAlphabetDivider </w:instrText>
    </w:r>
    <w:r>
      <w:rPr>
        <w:b/>
      </w:rPr>
      <w:fldChar w:fldCharType="separate"/>
    </w:r>
    <w:r>
      <w:rPr>
        <w:b/>
      </w:rPr>
      <w:t>Error! No text of specified style in document.</w:t>
    </w:r>
    <w:r>
      <w:rPr>
        <w:b/>
      </w:rPr>
      <w:fldChar w:fldCharType="end"/>
    </w:r>
    <w:r>
      <w:tab/>
      <w:t xml:space="preserve">Table 1 — Acts in force</w:t>
    </w:r>
  </w:p>
  <w:tbl>
    <w:tblPr>
      <w:tblW w:w="0" w:type="auto"/>
      <w:jc w:val="center"/>
      <w:tblLayout w:type="fixed"/>
      <w:tblCellMar>
        <w:left w:w="28" w:type="dxa"/>
        <w:right w:w="28" w:type="dxa"/>
      </w:tblCellMar>
      <w:tblLook w:val="0000" w:firstRow="0" w:lastRow="0" w:firstColumn="0" w:lastColumn="0" w:noHBand="0" w:noVBand="0"/>
    </w:tblPr>
    <w:tblGrid>
      <w:gridCol w:w="3828"/>
      <w:gridCol w:w="1559"/>
      <w:gridCol w:w="1134"/>
      <w:gridCol w:w="3686"/>
    </w:tblGrid>
    <w:tr>
      <w:trPr>
        <w:cantSplit/>
        <w:trHeight w:val="510"/>
        <w:jc w:val="center"/>
      </w:trPr>
      <w:tc>
        <w:tcPr>
          <w:tcBorders>
            <w:top w:val="single" w:sz="4" w:space="0" w:color="auto"/>
            <w:bottom w:val="single" w:sz="4" w:space="0" w:color="auto"/>
          </w:tcBorders>
          <w:vAlign w:val="center"/>
        </w:tcPr>
        <w:p>
          <w:pPr>
            <w:pStyle w:val="Table01Hdr"/>
          </w:pPr>
          <w:r>
            <w:t>Act</w:t>
          </w:r>
        </w:p>
      </w:tc>
      <w:tc>
        <w:tcPr>
          <w:tcBorders>
            <w:top w:val="single" w:sz="4" w:space="0" w:color="auto"/>
            <w:bottom w:val="single" w:sz="4" w:space="0" w:color="auto"/>
          </w:tcBorders>
          <w:vAlign w:val="center"/>
        </w:tcPr>
        <w:p>
          <w:pPr>
            <w:pStyle w:val="Table01Hdr"/>
          </w:pPr>
          <w:r>
            <w:t>Year/Number</w:t>
          </w:r>
        </w:p>
      </w:tc>
      <w:tc>
        <w:tcPr>
          <w:tcBorders>
            <w:top w:val="single" w:sz="4" w:space="0" w:color="auto"/>
            <w:bottom w:val="single" w:sz="4" w:space="0" w:color="auto"/>
          </w:tcBorders>
          <w:vAlign w:val="center"/>
        </w:tcPr>
        <w:p>
          <w:pPr>
            <w:pStyle w:val="Table01Hdr"/>
          </w:pPr>
          <w:r>
            <w:t>Assent</w:t>
          </w:r>
        </w:p>
      </w:tc>
      <w:tc>
        <w:tcPr>
          <w:tcBorders>
            <w:top w:val="single" w:sz="4" w:space="0" w:color="auto"/>
            <w:bottom w:val="single" w:sz="4" w:space="0" w:color="auto"/>
          </w:tcBorders>
          <w:vAlign w:val="center"/>
        </w:tcPr>
        <w:p>
          <w:pPr>
            <w:pStyle w:val="Table01Hdr"/>
          </w:pPr>
          <w:r>
            <w:t>Commencement</w:t>
          </w:r>
        </w:p>
      </w:tc>
    </w:tr>
    <w:tr>
      <w:trPr>
        <w:cantSplit/>
        <w:jc w:val="center"/>
      </w:trPr>
      <w:tc>
        <w:tcPr/>
        <w:p/>
      </w:tc>
      <w:tc>
        <w:tcPr/>
        <w:p/>
      </w:tc>
      <w:tc>
        <w:tcPr/>
        <w:p/>
      </w:tc>
      <w:tc>
        <w:tcPr/>
        <w:p/>
      </w:tc>
    </w:tr>
  </w:tbl>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tab/>
    </w:r>
    <w:r>
      <w:tab/>
      <w:t xml:space="preserve">Table 1 — Acts in force</w:t>
    </w:r>
    <w:r>
      <w:tab/>
    </w:r>
    <w:r>
      <w:rPr>
        <w:b/>
      </w:rPr>
      <w:fldChar w:fldCharType="begin"/>
    </w:r>
    <w:r>
      <w:rPr>
        <w:b/>
      </w:rPr>
      <w:instrText xml:space="preserve"> STYLEREF  IAlphabetDivider </w:instrText>
    </w:r>
    <w:r>
      <w:rPr>
        <w:b/>
      </w:rPr>
      <w:fldChar w:fldCharType="separate"/>
    </w:r>
    <w:r>
      <w:rPr>
        <w:b/>
        <w:lang w:val="en-US"/>
      </w:rPr>
      <w:t>Error! No text of specified style in document.</w:t>
    </w:r>
    <w:r>
      <w:rPr>
        <w:b/>
      </w:rPr>
      <w:fldChar w:fldCharType="end"/>
    </w:r>
  </w:p>
  <w:tbl>
    <w:tblPr>
      <w:tblW w:w="0" w:type="auto"/>
      <w:jc w:val="center"/>
      <w:tblLayout w:type="fixed"/>
      <w:tblCellMar>
        <w:left w:w="28" w:type="dxa"/>
        <w:right w:w="28" w:type="dxa"/>
      </w:tblCellMar>
      <w:tblLook w:val="0000" w:firstRow="0" w:lastRow="0" w:firstColumn="0" w:lastColumn="0" w:noHBand="0" w:noVBand="0"/>
    </w:tblPr>
    <w:tblGrid>
      <w:gridCol w:w="3828"/>
      <w:gridCol w:w="1559"/>
      <w:gridCol w:w="1134"/>
      <w:gridCol w:w="3686"/>
    </w:tblGrid>
    <w:tr>
      <w:trPr>
        <w:cantSplit/>
        <w:trHeight w:val="510"/>
        <w:tblHeader/>
        <w:jc w:val="center"/>
      </w:trPr>
      <w:tc>
        <w:tcPr>
          <w:tcBorders>
            <w:top w:val="single" w:sz="4" w:space="0" w:color="auto"/>
            <w:bottom w:val="single" w:sz="4" w:space="0" w:color="auto"/>
          </w:tcBorders>
          <w:vAlign w:val="center"/>
        </w:tcPr>
        <w:p>
          <w:pPr>
            <w:pStyle w:val="Table01Hdr"/>
          </w:pPr>
          <w:r>
            <w:t>Act</w:t>
          </w:r>
        </w:p>
      </w:tc>
      <w:tc>
        <w:tcPr>
          <w:tcBorders>
            <w:top w:val="single" w:sz="4" w:space="0" w:color="auto"/>
            <w:bottom w:val="single" w:sz="4" w:space="0" w:color="auto"/>
          </w:tcBorders>
          <w:vAlign w:val="center"/>
        </w:tcPr>
        <w:p>
          <w:pPr>
            <w:pStyle w:val="Table01Hdr"/>
          </w:pPr>
          <w:r>
            <w:t>Year/Number</w:t>
          </w:r>
        </w:p>
      </w:tc>
      <w:tc>
        <w:tcPr>
          <w:tcBorders>
            <w:top w:val="single" w:sz="4" w:space="0" w:color="auto"/>
            <w:bottom w:val="single" w:sz="4" w:space="0" w:color="auto"/>
          </w:tcBorders>
          <w:vAlign w:val="center"/>
        </w:tcPr>
        <w:p>
          <w:pPr>
            <w:pStyle w:val="Table01Hdr"/>
          </w:pPr>
          <w:r>
            <w:t>Assent</w:t>
          </w:r>
        </w:p>
      </w:tc>
      <w:tc>
        <w:tcPr>
          <w:tcBorders>
            <w:top w:val="single" w:sz="4" w:space="0" w:color="auto"/>
            <w:bottom w:val="single" w:sz="4" w:space="0" w:color="auto"/>
          </w:tcBorders>
          <w:vAlign w:val="center"/>
        </w:tcPr>
        <w:p>
          <w:pPr>
            <w:pStyle w:val="Table01Hdr"/>
          </w:pPr>
          <w:r>
            <w:t>Commencement</w:t>
          </w:r>
        </w:p>
      </w:tc>
    </w:tr>
    <w:tr>
      <w:trPr>
        <w:cantSplit/>
        <w:jc w:val="center"/>
      </w:trPr>
      <w:tc>
        <w:tcPr/>
        <w:p/>
      </w:tc>
      <w:tc>
        <w:tcPr/>
        <w:p/>
      </w:tc>
      <w:tc>
        <w:tcPr/>
        <w:p/>
      </w:tc>
      <w:tc>
        <w:tc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2C6A9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EA9D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76F2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B426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6AE1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864E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32B9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02AA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246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22F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411BE1"/>
    <w:multiLevelType w:val="singleLevel"/>
    <w:tmpl w:val="94B8C984"/>
    <w:lvl w:ilvl="0">
      <w:start w:val="7"/>
      <w:numFmt w:val="decimal"/>
      <w:lvlText w:val="%1"/>
      <w:lvlJc w:val="left"/>
      <w:pPr>
        <w:tabs>
          <w:tab w:val="num" w:pos="450"/>
        </w:tabs>
        <w:ind w:left="450" w:hanging="450"/>
      </w:pPr>
      <w:rPr>
        <w:rFonts w:hint="default"/>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3A7538"/>
    <w:multiLevelType w:val="singleLevel"/>
    <w:tmpl w:val="47388A70"/>
    <w:lvl w:ilvl="0">
      <w:start w:val="5"/>
      <w:numFmt w:val="decimal"/>
      <w:lvlText w:val="(%1)"/>
      <w:lvlJc w:val="left"/>
      <w:pPr>
        <w:tabs>
          <w:tab w:val="num" w:pos="1620"/>
        </w:tabs>
        <w:ind w:left="1620" w:hanging="525"/>
      </w:pPr>
      <w:rPr>
        <w:rFonts w:hint="default"/>
      </w:rPr>
    </w:lvl>
  </w:abstractNum>
  <w:abstractNum w:abstractNumId="17" w15:restartNumberingAfterBreak="0">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7855774"/>
    <w:multiLevelType w:val="singleLevel"/>
    <w:tmpl w:val="97B47F60"/>
    <w:lvl w:ilvl="0">
      <w:start w:val="2"/>
      <w:numFmt w:val="decimal"/>
      <w:lvlText w:val="%1"/>
      <w:lvlJc w:val="left"/>
      <w:pPr>
        <w:tabs>
          <w:tab w:val="num" w:pos="450"/>
        </w:tabs>
        <w:ind w:left="450" w:hanging="45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7821B5A"/>
    <w:multiLevelType w:val="singleLevel"/>
    <w:tmpl w:val="FEEA0620"/>
    <w:lvl w:ilvl="0">
      <w:start w:val="5"/>
      <w:numFmt w:val="decimal"/>
      <w:lvlText w:val="%1"/>
      <w:lvlJc w:val="left"/>
      <w:pPr>
        <w:tabs>
          <w:tab w:val="num" w:pos="465"/>
        </w:tabs>
        <w:ind w:left="465" w:hanging="465"/>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32"/>
  </w:num>
  <w:num w:numId="11">
    <w:abstractNumId w:val="16"/>
  </w:num>
  <w:num w:numId="12">
    <w:abstractNumId w:val="18"/>
  </w:num>
  <w:num w:numId="13">
    <w:abstractNumId w:val="11"/>
  </w:num>
  <w:num w:numId="14">
    <w:abstractNumId w:val="2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activeWritingStyle w:appName="MSWord" w:lang="en-US" w:vendorID="8" w:dllVersion="513" w:checkStyle="1"/>
  <w:proofState w:spelling="clean" w:grammar="clean"/>
  <w:defaultTabStop w:val="720"/>
  <w:hyphenationZone w:val="863"/>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61"/>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C21DF542-39DD-4A5F-8DB7-8839CA79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pPr>
      <w:tabs>
        <w:tab w:val="left" w:pos="284"/>
        <w:tab w:val="center" w:pos="5103"/>
        <w:tab w:val="right" w:pos="9923"/>
      </w:tabs>
      <w:spacing w:after="80"/>
    </w:pPr>
  </w:style>
  <w:style w:type="paragraph" w:styleId="Footer">
    <w:name w:val="footer"/>
    <w:semiHidden/>
    <w:pPr>
      <w:jc w:val="center"/>
    </w:pPr>
    <w:rPr>
      <w:sz w:val="16"/>
    </w:rPr>
  </w:style>
  <w:style w:type="paragraph" w:customStyle="1" w:styleId="IFooter">
    <w:name w:val="IFooter"/>
    <w:semiHidden/>
    <w:pPr>
      <w:pBdr>
        <w:top w:val="single" w:sz="4" w:space="1" w:color="auto"/>
      </w:pBdr>
      <w:tabs>
        <w:tab w:val="right" w:pos="10206"/>
      </w:tabs>
      <w:spacing w:line="260" w:lineRule="atLeast"/>
    </w:pPr>
    <w:rPr>
      <w:i/>
      <w:snapToGrid w:val="0"/>
      <w:sz w:val="16"/>
      <w:lang w:eastAsia="en-US"/>
    </w:rPr>
  </w:style>
  <w:style w:type="paragraph" w:styleId="DocumentMap">
    <w:name w:val="Document Map"/>
    <w:basedOn w:val="Normal"/>
    <w:semiHidden/>
    <w:pPr>
      <w:shd w:val="clear" w:color="auto" w:fill="000080"/>
    </w:pPr>
    <w:rPr>
      <w:rFonts w:ascii="Tahoma" w:hAnsi="Tahoma"/>
    </w:rPr>
  </w:style>
  <w:style w:type="paragraph" w:customStyle="1" w:styleId="IAlphabetDivider">
    <w:name w:val="IAlphabetDivider"/>
    <w:pPr>
      <w:pageBreakBefore/>
      <w:suppressAutoHyphens/>
      <w:jc w:val="center"/>
      <w:outlineLvl w:val="1"/>
    </w:pPr>
    <w:rPr>
      <w:sz w:val="28"/>
    </w:rPr>
  </w:style>
  <w:style w:type="paragraph" w:customStyle="1" w:styleId="ITable">
    <w:name w:val="ITable"/>
    <w:pPr>
      <w:suppressAutoHyphens/>
      <w:jc w:val="center"/>
      <w:outlineLvl w:val="0"/>
    </w:pPr>
    <w:rPr>
      <w:b/>
      <w:sz w:val="32"/>
    </w:rPr>
  </w:style>
  <w:style w:type="paragraph" w:customStyle="1" w:styleId="IActName">
    <w:name w:val="IActName"/>
    <w:basedOn w:val="Normal"/>
    <w:pPr>
      <w:keepNext/>
      <w:suppressAutoHyphens/>
      <w:spacing w:before="240"/>
      <w:ind w:left="284" w:hanging="284"/>
      <w:outlineLvl w:val="2"/>
    </w:pPr>
    <w:rPr>
      <w:b/>
      <w:i/>
      <w:sz w:val="24"/>
    </w:r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800080"/>
      <w:u w:val="single"/>
    </w:rPr>
  </w:style>
  <w:style w:type="paragraph" w:customStyle="1" w:styleId="BuildTime">
    <w:name w:val="BuildTime"/>
    <w:pPr>
      <w:jc w:val="center"/>
    </w:pPr>
    <w:rPr>
      <w:sz w:val="24"/>
    </w:rPr>
  </w:style>
  <w:style w:type="paragraph" w:customStyle="1" w:styleId="Highlight">
    <w:name w:val="Highlight"/>
    <w:pPr>
      <w:spacing w:before="120" w:after="60"/>
      <w:ind w:left="284" w:hanging="284"/>
      <w:jc w:val="both"/>
    </w:pPr>
    <w:rPr>
      <w:sz w:val="28"/>
    </w:rPr>
  </w:style>
  <w:style w:type="paragraph" w:customStyle="1" w:styleId="Notes">
    <w:name w:val="Notes"/>
  </w:style>
  <w:style w:type="paragraph" w:customStyle="1" w:styleId="Table01Row">
    <w:name w:val="Table01Row"/>
    <w:qFormat/>
    <w:pPr>
      <w:spacing w:before="40" w:after="40"/>
    </w:pPr>
    <w:rPr>
      <w:sz w:val="18"/>
    </w:rPr>
  </w:style>
  <w:style w:type="paragraph" w:customStyle="1" w:styleId="Table01Hdr">
    <w:name w:val="Table01Hdr"/>
    <w:qFormat/>
    <w:pPr>
      <w:jc w:val="center"/>
    </w:pPr>
    <w:rPr>
      <w:b/>
    </w:rPr>
  </w:style>
  <w:style w:type="paragraph" w:customStyle="1" w:styleId="Table01Note">
    <w:name w:val="Table01Note"/>
    <w:qFormat/>
    <w:pPr>
      <w:keepNext/>
      <w:spacing w:before="80" w:after="40"/>
      <w:ind w:left="113"/>
    </w:pPr>
    <w:rPr>
      <w:sz w:val="18"/>
    </w:rPr>
  </w:style>
  <w:style w:type="paragraph" w:customStyle="1" w:styleId="Table01BNote">
    <w:name w:val="Table01BNote"/>
    <w:qFormat/>
    <w:pPr>
      <w:spacing w:before="40" w:after="40"/>
      <w:ind w:left="170" w:hanging="170"/>
    </w:pPr>
    <w:rPr>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DocSecurity>0</DocSecurity>
  <ScaleCrop>false</ScaleCrop>
  <HeadingPairs>
    <vt:vector size="2" baseType="variant">
      <vt:variant>
        <vt:lpstr>Title</vt:lpstr>
      </vt:variant>
      <vt:variant>
        <vt:i4>1</vt:i4>
      </vt:variant>
    </vt:vector>
  </HeadingPairs>
  <TitlesOfParts>
    <vt:vector size="1" baseType="lpstr">
      <vt:lpstr>Table 1 — Acts in force</vt:lpstr>
    </vt:vector>
  </TitlesOfParts>
  <LinksUpToDate>false</LinksUpToDate>
  <CharactersWithSpaces>1722</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 Acts in force</dc:title>
  <cp:revision>24</cp:revision>
  <cp:category/>
  <dc:creator>Tables Generator</dc:creator>
</cp:coreProperties>
</file>

<file path=docProps/custom.xml><?xml version="1.0" encoding="utf-8"?>
<Properties xmlns="http://schemas.openxmlformats.org/officeDocument/2006/custom-properties" xmlns:vt="http://schemas.openxmlformats.org/officeDocument/2006/docPropsVTypes">
  <property pid="2" name="Citation" fmtid="{D5CDD505-2E9C-101B-9397-08002B2CF9AE}">
    <vt:lpwstr>Limitation Act 1935</vt:lpwstr>
  </property>
  <property pid="3" name="IDAct" fmtid="{D5CDD505-2E9C-101B-9397-08002B2CF9AE}">
    <vt:lpwstr>457</vt:lpwstr>
  </property>
  <property pid="4" name="ChangedDate" fmtid="{D5CDD505-2E9C-101B-9397-08002B2CF9AE}">
    <vt:lpwstr>20210421010822</vt:lpwstr>
  </property>
</Properties>
</file>