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L</w:t>
      </w:r>
    </w:p>
    <w:p>
      <w:pPr>
        <w:pStyle w:val="IActName"/>
      </w:pPr>
      <w:r>
        <w:t>Liquor Control Act 1988</w:t>
      </w:r>
    </w:p>
    <w:p>
      <w:pPr>
        <w:pStyle w:val="Table01Note"/>
      </w:pPr>
      <w:r>
        <w:t xml:space="preserve">Formerly </w:t>
      </w:r>
      <w:r>
        <w:t>“</w:t>
      </w:r>
      <w:r>
        <w:rPr>
          <w:i/>
        </w:rPr>
        <w:t>Liquor Licensing Act 1988</w:t>
      </w:r>
      <w:r>
        <w:t>”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Racing and Gaming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Local Government, Sport and Cultural Industries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Licensing Act 1988</w:t>
            </w:r>
          </w:p>
        </w:tc>
        <w:tc>
          <w:p>
            <w:pPr>
              <w:pStyle w:val="Table01Row"/>
            </w:pPr>
            <w:r>
              <w:t>1988/054</w:t>
            </w:r>
          </w:p>
        </w:tc>
        <w:tc>
          <w:p>
            <w:pPr>
              <w:pStyle w:val="Table01Row"/>
            </w:pPr>
            <w:r>
              <w:t>9 Dec 1988</w:t>
            </w:r>
          </w:p>
        </w:tc>
        <w:tc>
          <w:p>
            <w:pPr>
              <w:pStyle w:val="Table01Row"/>
            </w:pPr>
            <w:r>
              <w:rPr/>
              <w:t xml:space="preserve">s. 1 &amp; 2: 9 Dec 1988;</w:t>
            </w:r>
          </w:p>
          <w:p>
            <w:pPr>
              <w:pStyle w:val="Table01Row"/>
            </w:pPr>
            <w:r>
              <w:rPr/>
              <w:t xml:space="preserve">Act other than s. 1 &amp; 2: 1 Feb 1989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27 Jan 1989 p. 263)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Administration Legislation Amendment Act 1993</w:t>
            </w:r>
            <w:r>
              <w:t xml:space="preserve"> </w:t>
              <w:t>s. 11</w:t>
            </w:r>
          </w:p>
        </w:tc>
        <w:tc>
          <w:p>
            <w:pPr>
              <w:pStyle w:val="Table01Row"/>
            </w:pPr>
            <w:r>
              <w:t>1993/006</w:t>
            </w:r>
          </w:p>
        </w:tc>
        <w:tc>
          <w:p>
            <w:pPr>
              <w:pStyle w:val="Table01Row"/>
            </w:pPr>
            <w:r>
              <w:t>27 Aug 1993</w:t>
            </w:r>
          </w:p>
        </w:tc>
        <w:tc>
          <w:p>
            <w:pPr>
              <w:pStyle w:val="Table01Row"/>
            </w:pPr>
            <w:r>
              <w:rPr/>
              <w:t xml:space="preserve">1 Jul 1993 (see s. 2(1))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(Public Sector Management) Act 1994</w:t>
            </w:r>
            <w:r>
              <w:t xml:space="preserve"> </w:t>
              <w:t>s. 3(2)</w:t>
            </w:r>
          </w:p>
        </w:tc>
        <w:tc>
          <w:p>
            <w:pPr>
              <w:pStyle w:val="Table01Row"/>
            </w:pPr>
            <w:r>
              <w:t>1994/032</w:t>
            </w:r>
          </w:p>
        </w:tc>
        <w:tc>
          <w:p>
            <w:pPr>
              <w:pStyle w:val="Table01Row"/>
            </w:pPr>
            <w:r>
              <w:t>29 Jun 1994</w:t>
            </w:r>
          </w:p>
        </w:tc>
        <w:tc>
          <w:p>
            <w:pPr>
              <w:pStyle w:val="Table01Row"/>
            </w:pPr>
            <w:r>
              <w:rPr/>
              <w:t xml:space="preserve">1 Oct 1994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Sep 1994 p. 4948)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1994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1994/073</w:t>
            </w:r>
          </w:p>
        </w:tc>
        <w:tc>
          <w:p>
            <w:pPr>
              <w:pStyle w:val="Table01Row"/>
            </w:pPr>
            <w:r>
              <w:t>9 Dec 1994</w:t>
            </w:r>
          </w:p>
        </w:tc>
        <w:tc>
          <w:p>
            <w:pPr>
              <w:pStyle w:val="Table01Row"/>
            </w:pPr>
            <w:r>
              <w:rPr/>
              <w:t xml:space="preserve">9 Dec 1994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(Fines, Penalties and Infringement Notices) Act 1994</w:t>
            </w:r>
            <w:r>
              <w:t xml:space="preserve"> </w:t>
              <w:t>s. 22</w:t>
            </w:r>
          </w:p>
        </w:tc>
        <w:tc>
          <w:p>
            <w:pPr>
              <w:pStyle w:val="Table01Row"/>
            </w:pPr>
            <w:r>
              <w:t>1994/092</w:t>
            </w:r>
          </w:p>
        </w:tc>
        <w:tc>
          <w:p>
            <w:pPr>
              <w:pStyle w:val="Table01Row"/>
            </w:pPr>
            <w:r>
              <w:t>23 Dec 1994</w:t>
            </w:r>
          </w:p>
        </w:tc>
        <w:tc>
          <w:p>
            <w:pPr>
              <w:pStyle w:val="Table01Row"/>
            </w:pPr>
            <w:r>
              <w:rPr/>
              <w:t xml:space="preserve">1 Jan 1995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30 Dec 1994 p. 7211)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Sentencing (Consequential Provisions) Act 1995</w:t>
            </w:r>
            <w:r>
              <w:t xml:space="preserve"> </w:t>
              <w:t>s. 66</w:t>
            </w:r>
          </w:p>
        </w:tc>
        <w:tc>
          <w:p>
            <w:pPr>
              <w:pStyle w:val="Table01Row"/>
            </w:pPr>
            <w:r>
              <w:t>1995/078</w:t>
            </w:r>
          </w:p>
        </w:tc>
        <w:tc>
          <w:p>
            <w:pPr>
              <w:pStyle w:val="Table01Row"/>
            </w:pPr>
            <w:r>
              <w:t>16 Jan 1996</w:t>
            </w:r>
          </w:p>
        </w:tc>
        <w:tc>
          <w:p>
            <w:pPr>
              <w:pStyle w:val="Table01Row"/>
            </w:pPr>
            <w:r>
              <w:rPr/>
              <w:t xml:space="preserve">4 Nov 1996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25 Oct 1996 p. 5632)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Local Government (Consequential Amendments) Act 1996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1996/014</w:t>
            </w:r>
          </w:p>
        </w:tc>
        <w:tc>
          <w:p>
            <w:pPr>
              <w:pStyle w:val="Table01Row"/>
            </w:pPr>
            <w:r>
              <w:t>28 Jun 1996</w:t>
            </w:r>
          </w:p>
        </w:tc>
        <w:tc>
          <w:p>
            <w:pPr>
              <w:pStyle w:val="Table01Row"/>
            </w:pPr>
            <w:r>
              <w:rPr/>
              <w:t xml:space="preserve">1 Jul 1996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Legislation Amendment Act 1996</w:t>
            </w:r>
            <w:r>
              <w:t xml:space="preserve"> </w:t>
              <w:t>s. 64</w:t>
            </w:r>
          </w:p>
        </w:tc>
        <w:tc>
          <w:p>
            <w:pPr>
              <w:pStyle w:val="Table01Row"/>
            </w:pPr>
            <w:r>
              <w:t>1996/049</w:t>
            </w:r>
          </w:p>
        </w:tc>
        <w:tc>
          <w:p>
            <w:pPr>
              <w:pStyle w:val="Table01Row"/>
            </w:pPr>
            <w:r>
              <w:t>25 Oct 1996</w:t>
            </w:r>
          </w:p>
        </w:tc>
        <w:tc>
          <w:p>
            <w:pPr>
              <w:pStyle w:val="Table01Row"/>
            </w:pPr>
            <w:r>
              <w:rPr/>
              <w:t xml:space="preserve">25 Oct 1996 (see s. 2(1))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(Franchise Fees) Act 1997</w:t>
            </w:r>
            <w:r>
              <w:t xml:space="preserve"> </w:t>
              <w:t>Pt. 4</w:t>
            </w:r>
          </w:p>
        </w:tc>
        <w:tc>
          <w:p>
            <w:pPr>
              <w:pStyle w:val="Table01Row"/>
            </w:pPr>
            <w:r>
              <w:t>1997/056</w:t>
            </w:r>
          </w:p>
        </w:tc>
        <w:tc>
          <w:p>
            <w:pPr>
              <w:pStyle w:val="Table01Row"/>
            </w:pPr>
            <w:r>
              <w:t>12 Dec 1997</w:t>
            </w:r>
          </w:p>
        </w:tc>
        <w:tc>
          <w:p>
            <w:pPr>
              <w:pStyle w:val="Table01Row"/>
            </w:pPr>
            <w:r>
              <w:rPr/>
              <w:t xml:space="preserve">31 Jan 1998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Jan 1998 p. 577)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Licensing Amendment Act 1998</w:t>
            </w:r>
          </w:p>
        </w:tc>
        <w:tc>
          <w:p>
            <w:pPr>
              <w:pStyle w:val="Table01Row"/>
            </w:pPr>
            <w:r>
              <w:t>1998/012</w:t>
            </w:r>
          </w:p>
        </w:tc>
        <w:tc>
          <w:p>
            <w:pPr>
              <w:pStyle w:val="Table01Row"/>
            </w:pPr>
            <w:r>
              <w:t>12 May 1998</w:t>
            </w:r>
          </w:p>
        </w:tc>
        <w:tc>
          <w:p>
            <w:pPr>
              <w:pStyle w:val="Table01Row"/>
            </w:pPr>
            <w:r>
              <w:rPr/>
              <w:t xml:space="preserve">s. 1 &amp; 2: 12 May 1998;</w:t>
            </w:r>
          </w:p>
          <w:p>
            <w:pPr>
              <w:pStyle w:val="Table01Row"/>
            </w:pPr>
            <w:r>
              <w:rPr/>
              <w:t xml:space="preserve">Act other than s. 1 &amp; 2: 23 May 1998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22 May 1998 p. 2921)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12 Jun 1998 (correction in Gazette 31 Jul 1998 p. 3942)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Licensing Amendment (Petrol Stations and Lodgers’ Registers) Act 2000</w:t>
            </w:r>
          </w:p>
        </w:tc>
        <w:tc>
          <w:p>
            <w:pPr>
              <w:pStyle w:val="Table01Row"/>
            </w:pPr>
            <w:r>
              <w:t>2000/023</w:t>
            </w:r>
          </w:p>
        </w:tc>
        <w:tc>
          <w:p>
            <w:pPr>
              <w:pStyle w:val="Table01Row"/>
            </w:pPr>
            <w:r>
              <w:t>30 Jun 2000</w:t>
            </w:r>
          </w:p>
        </w:tc>
        <w:tc>
          <w:p>
            <w:pPr>
              <w:pStyle w:val="Table01Row"/>
            </w:pPr>
            <w:r>
              <w:rPr/>
              <w:t xml:space="preserve">s. 1 &amp; 2: 30 Jun 2000;</w:t>
            </w:r>
          </w:p>
          <w:p>
            <w:pPr>
              <w:pStyle w:val="Table01Row"/>
            </w:pPr>
            <w:r>
              <w:rPr/>
              <w:t xml:space="preserve">Act other than s. 1 &amp; 2: 30 Sep 2000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29 Sep 2000 p. 5533)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Courts Legislation Amendment Act 2000</w:t>
            </w:r>
            <w:r>
              <w:t xml:space="preserve"> </w:t>
              <w:t>Pt. 3</w:t>
            </w:r>
          </w:p>
        </w:tc>
        <w:tc>
          <w:p>
            <w:pPr>
              <w:pStyle w:val="Table01Row"/>
            </w:pPr>
            <w:r>
              <w:t>2000/027</w:t>
            </w:r>
          </w:p>
        </w:tc>
        <w:tc>
          <w:p>
            <w:pPr>
              <w:pStyle w:val="Table01Row"/>
            </w:pPr>
            <w:r>
              <w:t>6 Jul 2000</w:t>
            </w:r>
          </w:p>
        </w:tc>
        <w:tc>
          <w:p>
            <w:pPr>
              <w:pStyle w:val="Table01Row"/>
            </w:pPr>
            <w:r>
              <w:rPr/>
              <w:t xml:space="preserve">6 Jul 2000 (see s. 2(1))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23 Feb 2001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Corporations (Consequential Amendments) Act 2001</w:t>
            </w:r>
            <w:r>
              <w:t xml:space="preserve"> </w:t>
              <w:t>s. 220</w:t>
            </w:r>
          </w:p>
        </w:tc>
        <w:tc>
          <w:p>
            <w:pPr>
              <w:pStyle w:val="Table01Row"/>
            </w:pPr>
            <w:r>
              <w:t>2001/010</w:t>
            </w:r>
          </w:p>
        </w:tc>
        <w:tc>
          <w:p>
            <w:pPr>
              <w:pStyle w:val="Table01Row"/>
            </w:pPr>
            <w:r>
              <w:t>28 Jun 2001</w:t>
            </w:r>
          </w:p>
        </w:tc>
        <w:tc>
          <w:p>
            <w:pPr>
              <w:pStyle w:val="Table01Row"/>
            </w:pPr>
            <w:r>
              <w:rPr/>
              <w:t xml:space="preserve">15 Jul 2001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29 Jun 2001 p. 3257 and Cwlth. </w:t>
            </w:r>
            <w:r>
              <w:rPr>
                <w:i/>
              </w:rPr>
              <w:t xml:space="preserve">Gazette</w:t>
            </w:r>
            <w:r>
              <w:rPr/>
              <w:t xml:space="preserve"> 13 Jul 2001 No. S285)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Licensing Amendment Act 2001</w:t>
            </w:r>
          </w:p>
        </w:tc>
        <w:tc>
          <w:p>
            <w:pPr>
              <w:pStyle w:val="Table01Row"/>
            </w:pPr>
            <w:r>
              <w:t>2001/026</w:t>
            </w:r>
          </w:p>
        </w:tc>
        <w:tc>
          <w:p>
            <w:pPr>
              <w:pStyle w:val="Table01Row"/>
            </w:pPr>
            <w:r>
              <w:t>5 Dec 2001</w:t>
            </w:r>
          </w:p>
        </w:tc>
        <w:tc>
          <w:p>
            <w:pPr>
              <w:pStyle w:val="Table01Row"/>
            </w:pPr>
            <w:r>
              <w:rPr/>
              <w:t xml:space="preserve">s. 1 &amp; 2: 5 Dec 2001;</w:t>
            </w:r>
          </w:p>
          <w:p>
            <w:pPr>
              <w:pStyle w:val="Table01Row"/>
            </w:pPr>
            <w:r>
              <w:rPr/>
              <w:t xml:space="preserve">Act other than s. 1 &amp; 2: 7 Jan 2002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4 Jan 2002 p. 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Vexatious Proceedings Restriction Act 2002</w:t>
            </w:r>
            <w:r>
              <w:t xml:space="preserve"> </w:t>
              <w:t>s. 13</w:t>
            </w:r>
          </w:p>
        </w:tc>
        <w:tc>
          <w:p>
            <w:pPr>
              <w:pStyle w:val="Table01Row"/>
            </w:pPr>
            <w:r>
              <w:t>2002/023</w:t>
            </w:r>
          </w:p>
        </w:tc>
        <w:tc>
          <w:p>
            <w:pPr>
              <w:pStyle w:val="Table01Row"/>
            </w:pPr>
            <w:r>
              <w:t>18 Sep 2002</w:t>
            </w:r>
          </w:p>
        </w:tc>
        <w:tc>
          <w:p>
            <w:pPr>
              <w:pStyle w:val="Table01Row"/>
            </w:pPr>
            <w:r>
              <w:rPr/>
              <w:t xml:space="preserve">28 Sep 2002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27 Sep 2002 p. 4877)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(Equality of Status) Act 2003</w:t>
            </w:r>
            <w:r>
              <w:t xml:space="preserve"> </w:t>
              <w:t>Pt. 36</w:t>
            </w:r>
          </w:p>
        </w:tc>
        <w:tc>
          <w:p>
            <w:pPr>
              <w:pStyle w:val="Table01Row"/>
            </w:pPr>
            <w:r>
              <w:t>2003/028</w:t>
            </w:r>
          </w:p>
        </w:tc>
        <w:tc>
          <w:p>
            <w:pPr>
              <w:pStyle w:val="Table01Row"/>
            </w:pPr>
            <w:r>
              <w:t>22 May 2003</w:t>
            </w:r>
          </w:p>
        </w:tc>
        <w:tc>
          <w:p>
            <w:pPr>
              <w:pStyle w:val="Table01Row"/>
            </w:pPr>
            <w:r>
              <w:rPr/>
              <w:t xml:space="preserve">1 Jul 2003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Jun 2003 p. 2579)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Public Transport Authority Act 2003</w:t>
            </w:r>
            <w:r>
              <w:t xml:space="preserve"> </w:t>
              <w:t>s. 151</w:t>
            </w:r>
          </w:p>
        </w:tc>
        <w:tc>
          <w:p>
            <w:pPr>
              <w:pStyle w:val="Table01Row"/>
            </w:pPr>
            <w:r>
              <w:t>2003/031</w:t>
            </w:r>
          </w:p>
        </w:tc>
        <w:tc>
          <w:p>
            <w:pPr>
              <w:pStyle w:val="Table01Row"/>
            </w:pPr>
            <w:r>
              <w:t>26 May 2003</w:t>
            </w:r>
          </w:p>
        </w:tc>
        <w:tc>
          <w:p>
            <w:pPr>
              <w:pStyle w:val="Table01Row"/>
            </w:pPr>
            <w:r>
              <w:rPr/>
              <w:t xml:space="preserve">1 Jul 2003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27 Jun 2003 p. 2384)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Racing and Gambling Legislation Amendment and Repeal Act 2003</w:t>
            </w:r>
            <w:r>
              <w:t xml:space="preserve"> </w:t>
              <w:t>s. 173</w:t>
            </w:r>
          </w:p>
        </w:tc>
        <w:tc>
          <w:p>
            <w:pPr>
              <w:pStyle w:val="Table01Row"/>
            </w:pPr>
            <w:r>
              <w:t>2003/035</w:t>
            </w:r>
          </w:p>
        </w:tc>
        <w:tc>
          <w:p>
            <w:pPr>
              <w:pStyle w:val="Table01Row"/>
            </w:pPr>
            <w:r>
              <w:t>26 Jun 2003</w:t>
            </w:r>
          </w:p>
        </w:tc>
        <w:tc>
          <w:p>
            <w:pPr>
              <w:pStyle w:val="Table01Row"/>
            </w:pPr>
            <w:r>
              <w:rPr/>
              <w:t xml:space="preserve">30 Jan 2004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Jan 2004 p. 397)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2003</w:t>
            </w:r>
            <w:r>
              <w:t xml:space="preserve"> </w:t>
              <w:t>s. 78</w:t>
            </w:r>
          </w:p>
        </w:tc>
        <w:tc>
          <w:p>
            <w:pPr>
              <w:pStyle w:val="Table01Row"/>
            </w:pPr>
            <w:r>
              <w:t>2003/074</w:t>
            </w:r>
          </w:p>
        </w:tc>
        <w:tc>
          <w:p>
            <w:pPr>
              <w:pStyle w:val="Table01Row"/>
            </w:pPr>
            <w:r>
              <w:t>15 Dec 2003</w:t>
            </w:r>
          </w:p>
        </w:tc>
        <w:tc>
          <w:p>
            <w:pPr>
              <w:pStyle w:val="Table01Row"/>
            </w:pPr>
            <w:r>
              <w:rPr/>
              <w:t xml:space="preserve">15 Dec 2003 (see s. 2)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3 as at 23 Apr 2004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(Court of Appeal) Act 2004</w:t>
            </w:r>
            <w:r>
              <w:t xml:space="preserve"> </w:t>
              <w:t>s. 37</w:t>
            </w:r>
          </w:p>
        </w:tc>
        <w:tc>
          <w:p>
            <w:pPr>
              <w:pStyle w:val="Table01Row"/>
            </w:pPr>
            <w:r>
              <w:t>2004/045</w:t>
            </w:r>
          </w:p>
        </w:tc>
        <w:tc>
          <w:p>
            <w:pPr>
              <w:pStyle w:val="Table01Row"/>
            </w:pPr>
            <w:r>
              <w:t>9 Nov 2004</w:t>
            </w:r>
          </w:p>
        </w:tc>
        <w:tc>
          <w:p>
            <w:pPr>
              <w:pStyle w:val="Table01Row"/>
            </w:pPr>
            <w:r>
              <w:rPr/>
              <w:t xml:space="preserve">1 Feb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14 Jan 2005 p. 163)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Courts Legislation Amendment and Repeal Act 2004</w:t>
            </w:r>
            <w:r>
              <w:t xml:space="preserve"> </w:t>
              <w:t>s. 141</w:t>
            </w:r>
          </w:p>
        </w:tc>
        <w:tc>
          <w:p>
            <w:pPr>
              <w:pStyle w:val="Table01Row"/>
            </w:pPr>
            <w:r>
              <w:t>2004/059</w:t>
            </w:r>
          </w:p>
        </w:tc>
        <w:tc>
          <w:p>
            <w:pPr>
              <w:pStyle w:val="Table01Row"/>
            </w:pPr>
            <w:r>
              <w:t>23 Nov 2004</w:t>
            </w:r>
          </w:p>
        </w:tc>
        <w:tc>
          <w:p>
            <w:pPr>
              <w:pStyle w:val="Table01Row"/>
            </w:pPr>
            <w:r>
              <w:rPr/>
              <w:t xml:space="preserve">1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Law Amendment (Simple Offences) Act 2004</w:t>
            </w:r>
            <w:r>
              <w:t xml:space="preserve"> </w:t>
              <w:t>s. 82</w:t>
            </w:r>
          </w:p>
        </w:tc>
        <w:tc>
          <w:p>
            <w:pPr>
              <w:pStyle w:val="Table01Row"/>
            </w:pPr>
            <w:r>
              <w:t>2004/070</w:t>
            </w:r>
          </w:p>
        </w:tc>
        <w:tc>
          <w:p>
            <w:pPr>
              <w:pStyle w:val="Table01Row"/>
            </w:pPr>
            <w:r>
              <w:t>8 Dec 2004</w:t>
            </w:r>
          </w:p>
        </w:tc>
        <w:tc>
          <w:p>
            <w:pPr>
              <w:pStyle w:val="Table01Row"/>
            </w:pPr>
            <w:r>
              <w:rPr/>
              <w:t xml:space="preserve">31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14 Jan 2005 p. 163)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Procedure and Appeals (Consequential and Other Provisions) Act 2004</w:t>
            </w:r>
            <w:r>
              <w:t xml:space="preserve"> </w:t>
              <w:t>s. 80 &amp; 82</w:t>
            </w:r>
          </w:p>
        </w:tc>
        <w:tc>
          <w:p>
            <w:pPr>
              <w:pStyle w:val="Table01Row"/>
            </w:pPr>
            <w:r>
              <w:t>2004/084</w:t>
            </w:r>
          </w:p>
        </w:tc>
        <w:tc>
          <w:p>
            <w:pPr>
              <w:pStyle w:val="Table01Row"/>
            </w:pPr>
            <w:r>
              <w:t>16 Dec 2004</w:t>
            </w:r>
          </w:p>
        </w:tc>
        <w:tc>
          <w:p>
            <w:pPr>
              <w:pStyle w:val="Table01Row"/>
            </w:pPr>
            <w:r>
              <w:rPr/>
              <w:t xml:space="preserve">2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7129 (correction in </w:t>
            </w:r>
            <w:r>
              <w:rPr>
                <w:i/>
              </w:rPr>
              <w:t xml:space="preserve">Gazette</w:t>
            </w:r>
            <w:r>
              <w:rPr/>
              <w:t xml:space="preserve"> 7 Jan 2005 p. 53))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Planning and Development (Consequential and Transitional Provisions) Act 2005</w:t>
            </w:r>
            <w:r>
              <w:t xml:space="preserve"> </w:t>
              <w:t>s. 15</w:t>
            </w:r>
          </w:p>
        </w:tc>
        <w:tc>
          <w:p>
            <w:pPr>
              <w:pStyle w:val="Table01Row"/>
            </w:pPr>
            <w:r>
              <w:t>2005/038</w:t>
            </w:r>
          </w:p>
        </w:tc>
        <w:tc>
          <w:p>
            <w:pPr>
              <w:pStyle w:val="Table01Row"/>
            </w:pPr>
            <w:r>
              <w:t>12 Dec 2005</w:t>
            </w:r>
          </w:p>
        </w:tc>
        <w:tc>
          <w:p>
            <w:pPr>
              <w:pStyle w:val="Table01Row"/>
            </w:pPr>
            <w:r>
              <w:rPr/>
              <w:t xml:space="preserve">9 Apr 2006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21 Mar 2006 p. 1078)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4 as at 9 Jun 2006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Investigation (Consequential Provisions) Act 2006</w:t>
            </w:r>
            <w:r>
              <w:t xml:space="preserve"> </w:t>
              <w:t>Pt. 10</w:t>
            </w:r>
          </w:p>
        </w:tc>
        <w:tc>
          <w:p>
            <w:pPr>
              <w:pStyle w:val="Table01Row"/>
            </w:pPr>
            <w:r>
              <w:t>2006/059</w:t>
            </w:r>
          </w:p>
        </w:tc>
        <w:tc>
          <w:p>
            <w:pPr>
              <w:pStyle w:val="Table01Row"/>
            </w:pPr>
            <w:r>
              <w:t>16 Nov 2006</w:t>
            </w:r>
          </w:p>
        </w:tc>
        <w:tc>
          <w:p>
            <w:pPr>
              <w:pStyle w:val="Table01Row"/>
            </w:pPr>
            <w:r>
              <w:rPr/>
              <w:t xml:space="preserve">1 Jul 2007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22 Jun 2007 p. 2838)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and Gaming Legislation Amendment Act 2006</w:t>
            </w:r>
            <w:r>
              <w:t xml:space="preserve"> </w:t>
              <w:t>Pt. 2 (s. 3‑111)</w:t>
            </w:r>
          </w:p>
        </w:tc>
        <w:tc>
          <w:p>
            <w:pPr>
              <w:pStyle w:val="Table01Row"/>
            </w:pPr>
            <w:r>
              <w:t>2006/073</w:t>
            </w:r>
          </w:p>
        </w:tc>
        <w:tc>
          <w:p>
            <w:pPr>
              <w:pStyle w:val="Table01Row"/>
            </w:pPr>
            <w:r>
              <w:t>13 Dec 2006</w:t>
            </w:r>
          </w:p>
        </w:tc>
        <w:tc>
          <w:p>
            <w:pPr>
              <w:pStyle w:val="Table01Row"/>
            </w:pPr>
            <w:r>
              <w:rPr/>
              <w:t xml:space="preserve">s. 6(1)(b) &amp; (u), 67, 68 &amp; 107: 17 Dec 2006 (see s. 2(2) and </w:t>
            </w:r>
            <w:r>
              <w:rPr>
                <w:i/>
              </w:rPr>
              <w:t xml:space="preserve">Gazette</w:t>
            </w:r>
            <w:r>
              <w:rPr/>
              <w:t xml:space="preserve"> 15 Dec 2006 p. 5661);</w:t>
            </w:r>
          </w:p>
          <w:p>
            <w:pPr>
              <w:pStyle w:val="Table01Row"/>
            </w:pPr>
            <w:r>
              <w:rPr/>
              <w:t xml:space="preserve">s. 3‑5, 6(1)(a), (c)‑(t), (v)‑(z), (2)‑(4), 7‑26, 28‑66, 69‑77, 79‑82, 84‑106 &amp; 108‑111: 7 May 2007 (see s. 2(2) and </w:t>
            </w:r>
            <w:r>
              <w:rPr>
                <w:i/>
              </w:rPr>
              <w:t xml:space="preserve">Gazette</w:t>
            </w:r>
            <w:r>
              <w:rPr/>
              <w:t xml:space="preserve"> 1 May 2007 p. 1893);</w:t>
            </w:r>
          </w:p>
          <w:p>
            <w:pPr>
              <w:pStyle w:val="Table01Row"/>
            </w:pPr>
            <w:r>
              <w:rPr/>
              <w:t xml:space="preserve">s. 78 &amp; 83: 1 Aug 2007 (see s. 2(2) and </w:t>
            </w:r>
            <w:r>
              <w:rPr>
                <w:i/>
              </w:rPr>
              <w:t xml:space="preserve">Gazette</w:t>
            </w:r>
            <w:r>
              <w:rPr/>
              <w:t xml:space="preserve"> 20 Jul 2007 p. 3629);</w:t>
            </w:r>
          </w:p>
          <w:p>
            <w:pPr>
              <w:pStyle w:val="Table01Row"/>
            </w:pPr>
            <w:r>
              <w:rPr/>
              <w:t xml:space="preserve">s. 27: 14 Jun 2008 (see s. 2(2) and </w:t>
            </w:r>
            <w:r>
              <w:rPr>
                <w:i/>
              </w:rPr>
              <w:t xml:space="preserve">Gazette</w:t>
            </w:r>
            <w:r>
              <w:rPr/>
              <w:t xml:space="preserve"> 13 Jun 2008 p. 2515)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Legislation Amendment and Repeal Act 2006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2006/077</w:t>
            </w:r>
          </w:p>
        </w:tc>
        <w:tc>
          <w:p>
            <w:pPr>
              <w:pStyle w:val="Table01Row"/>
            </w:pPr>
            <w:r>
              <w:t>21 Dec 2006</w:t>
            </w:r>
          </w:p>
        </w:tc>
        <w:tc>
          <w:p>
            <w:pPr>
              <w:pStyle w:val="Table01Row"/>
            </w:pPr>
            <w:r>
              <w:rPr/>
              <w:t xml:space="preserve">1 Feb 2007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19 Jan 2007 p. 137)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5 as at 3 Jul 2007 (not including 2006/073 s. 27, 78 &amp; 83)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Prostitution Amendment Act 2008</w:t>
            </w:r>
            <w:r>
              <w:t xml:space="preserve"> </w:t>
              <w:t>s. 32</w:t>
            </w:r>
          </w:p>
        </w:tc>
        <w:tc>
          <w:p>
            <w:pPr>
              <w:pStyle w:val="Table01Row"/>
            </w:pPr>
            <w:r>
              <w:t>2008/013</w:t>
            </w:r>
          </w:p>
        </w:tc>
        <w:tc>
          <w:p>
            <w:pPr>
              <w:pStyle w:val="Table01Row"/>
            </w:pPr>
            <w:r>
              <w:t>14 Apr 2008</w:t>
            </w:r>
          </w:p>
        </w:tc>
        <w:tc>
          <w:p>
            <w:pPr>
              <w:pStyle w:val="Table01Row"/>
            </w:pPr>
            <w:r>
              <w:rPr/>
              <w:t xml:space="preserve">To be proclaimed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Legal Profession Act 2008</w:t>
            </w:r>
            <w:r>
              <w:t xml:space="preserve"> </w:t>
              <w:t>s. 675</w:t>
            </w:r>
          </w:p>
        </w:tc>
        <w:tc>
          <w:p>
            <w:pPr>
              <w:pStyle w:val="Table01Row"/>
            </w:pPr>
            <w:r>
              <w:t>2008/021</w:t>
            </w:r>
          </w:p>
        </w:tc>
        <w:tc>
          <w:p>
            <w:pPr>
              <w:pStyle w:val="Table01Row"/>
            </w:pPr>
            <w:r>
              <w:t>27 May 2008</w:t>
            </w:r>
          </w:p>
        </w:tc>
        <w:tc>
          <w:p>
            <w:pPr>
              <w:pStyle w:val="Table01Row"/>
            </w:pPr>
            <w:r>
              <w:rPr/>
              <w:t xml:space="preserve">1 Mar 2009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27 Feb 2009 p. 511)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Food Act 2008</w:t>
            </w:r>
            <w:r>
              <w:t xml:space="preserve"> </w:t>
              <w:t>s. 148</w:t>
            </w:r>
          </w:p>
        </w:tc>
        <w:tc>
          <w:p>
            <w:pPr>
              <w:pStyle w:val="Table01Row"/>
            </w:pPr>
            <w:r>
              <w:t>2008/043</w:t>
            </w:r>
          </w:p>
        </w:tc>
        <w:tc>
          <w:p>
            <w:pPr>
              <w:pStyle w:val="Table01Row"/>
            </w:pPr>
            <w:r>
              <w:t>8 Jul 2008</w:t>
            </w:r>
          </w:p>
        </w:tc>
        <w:tc>
          <w:p>
            <w:pPr>
              <w:pStyle w:val="Table01Row"/>
            </w:pPr>
            <w:r>
              <w:rPr/>
              <w:t xml:space="preserve">24 Oct 2009 (see s. 2(1)(b) &amp; (2) and </w:t>
            </w:r>
            <w:r>
              <w:rPr>
                <w:i/>
              </w:rPr>
              <w:t xml:space="preserve">Gazette</w:t>
            </w:r>
            <w:r>
              <w:rPr/>
              <w:t xml:space="preserve"> 23 Oct 2009 p. 4157)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(Bankruptcy) Act 2009</w:t>
            </w:r>
            <w:r>
              <w:t xml:space="preserve"> </w:t>
              <w:t>s. 51</w:t>
            </w:r>
          </w:p>
        </w:tc>
        <w:tc>
          <w:p>
            <w:pPr>
              <w:pStyle w:val="Table01Row"/>
            </w:pPr>
            <w:r>
              <w:t>2009/018</w:t>
            </w:r>
          </w:p>
        </w:tc>
        <w:tc>
          <w:p>
            <w:pPr>
              <w:pStyle w:val="Table01Row"/>
            </w:pPr>
            <w:r>
              <w:t>16 Sep 2009</w:t>
            </w:r>
          </w:p>
        </w:tc>
        <w:tc>
          <w:p>
            <w:pPr>
              <w:pStyle w:val="Table01Row"/>
            </w:pPr>
            <w:r>
              <w:rPr/>
              <w:t xml:space="preserve">17 Sep 2009 (see s. 2(b))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6 as at 20 Nov 2009 (not including 2008/013)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Health Practitioner Regulation National Law (WA) Act 2010</w:t>
            </w:r>
            <w:r>
              <w:t xml:space="preserve"> </w:t>
              <w:t>Pt. 5 Div. 31</w:t>
            </w:r>
          </w:p>
        </w:tc>
        <w:tc>
          <w:p>
            <w:pPr>
              <w:pStyle w:val="Table01Row"/>
            </w:pPr>
            <w:r>
              <w:t>2010/035</w:t>
            </w:r>
          </w:p>
        </w:tc>
        <w:tc>
          <w:p>
            <w:pPr>
              <w:pStyle w:val="Table01Row"/>
            </w:pPr>
            <w:r>
              <w:t>30 Aug 2010</w:t>
            </w:r>
          </w:p>
        </w:tc>
        <w:tc>
          <w:p>
            <w:pPr>
              <w:pStyle w:val="Table01Row"/>
            </w:pPr>
            <w:r>
              <w:rPr/>
              <w:t xml:space="preserve">18 Oct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 Oct 2010 p. 5075‑6)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Public Sector Reform Act 2010</w:t>
            </w:r>
            <w:r>
              <w:t xml:space="preserve"> </w:t>
              <w:t>s. 89</w:t>
            </w:r>
          </w:p>
        </w:tc>
        <w:tc>
          <w:p>
            <w:pPr>
              <w:pStyle w:val="Table01Row"/>
            </w:pPr>
            <w:r>
              <w:t>2010/039</w:t>
            </w:r>
          </w:p>
        </w:tc>
        <w:tc>
          <w:p>
            <w:pPr>
              <w:pStyle w:val="Table01Row"/>
            </w:pPr>
            <w:r>
              <w:t>1 Oct 2010</w:t>
            </w:r>
          </w:p>
        </w:tc>
        <w:tc>
          <w:p>
            <w:pPr>
              <w:pStyle w:val="Table01Row"/>
            </w:pPr>
            <w:r>
              <w:rPr/>
              <w:t xml:space="preserve">1 Dec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5 Nov 2010 p. 5563)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Control Amendment Act 2010</w:t>
            </w:r>
          </w:p>
        </w:tc>
        <w:tc>
          <w:p>
            <w:pPr>
              <w:pStyle w:val="Table01Row"/>
            </w:pPr>
            <w:r>
              <w:t>2010/056</w:t>
            </w:r>
          </w:p>
        </w:tc>
        <w:tc>
          <w:p>
            <w:pPr>
              <w:pStyle w:val="Table01Row"/>
            </w:pPr>
            <w:r>
              <w:t>8 Dec 2010</w:t>
            </w:r>
          </w:p>
        </w:tc>
        <w:tc>
          <w:p>
            <w:pPr>
              <w:pStyle w:val="Table01Row"/>
            </w:pPr>
            <w:r>
              <w:rPr/>
              <w:t xml:space="preserve">s. 1 &amp; 2: 8 Dec 2010 (see s. 2(a));</w:t>
            </w:r>
          </w:p>
          <w:p>
            <w:pPr>
              <w:pStyle w:val="Table01Row"/>
            </w:pPr>
            <w:r>
              <w:rPr/>
              <w:t xml:space="preserve">s. 3 &amp; Pt. 4‑6: 17 Jan 2011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2010 p. 6887);</w:t>
            </w:r>
          </w:p>
          <w:p>
            <w:pPr>
              <w:pStyle w:val="Table01Row"/>
            </w:pPr>
            <w:r>
              <w:rPr/>
              <w:t xml:space="preserve">Pt. 2: 7 Jun 2011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3 Jun 2011 p. 1975);</w:t>
            </w:r>
          </w:p>
          <w:p>
            <w:pPr>
              <w:pStyle w:val="Table01Row"/>
            </w:pPr>
            <w:r>
              <w:rPr/>
              <w:t xml:space="preserve">Pt. 3: 8 Oct 2011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7 Oct 2011 p. 4067)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Building Act 2011</w:t>
            </w:r>
            <w:r>
              <w:t xml:space="preserve"> </w:t>
              <w:t>s. 165</w:t>
            </w:r>
          </w:p>
        </w:tc>
        <w:tc>
          <w:p>
            <w:pPr>
              <w:pStyle w:val="Table01Row"/>
            </w:pPr>
            <w:r>
              <w:t>2011/024</w:t>
            </w:r>
          </w:p>
        </w:tc>
        <w:tc>
          <w:p>
            <w:pPr>
              <w:pStyle w:val="Table01Row"/>
            </w:pPr>
            <w:r>
              <w:t>11 Jul 2011</w:t>
            </w:r>
          </w:p>
        </w:tc>
        <w:tc>
          <w:p>
            <w:pPr>
              <w:pStyle w:val="Table01Row"/>
            </w:pPr>
            <w:r>
              <w:rPr/>
              <w:t xml:space="preserve">2 Apr 2012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13 Mar 2012 p. 1033)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Personal Property Securities (Consequential Repeals and Amendments) Act 2011</w:t>
            </w:r>
            <w:r>
              <w:t xml:space="preserve"> </w:t>
              <w:t>Pt. 11 Div. 1</w:t>
            </w:r>
          </w:p>
        </w:tc>
        <w:tc>
          <w:p>
            <w:pPr>
              <w:pStyle w:val="Table01Row"/>
            </w:pPr>
            <w:r>
              <w:t>2011/042</w:t>
            </w:r>
          </w:p>
        </w:tc>
        <w:tc>
          <w:p>
            <w:pPr>
              <w:pStyle w:val="Table01Row"/>
            </w:pPr>
            <w:r>
              <w:t>4 Oct 2011</w:t>
            </w:r>
          </w:p>
        </w:tc>
        <w:tc>
          <w:p>
            <w:pPr>
              <w:pStyle w:val="Table01Row"/>
            </w:pPr>
            <w:r>
              <w:rPr/>
              <w:t xml:space="preserve">30 Jan 2012 (see s. 2(c) &amp; Cwlth Legislative Instrument No. F2011L02397 cl. 5 registered 21 Nov 2011)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2011</w:t>
            </w:r>
            <w:r>
              <w:t xml:space="preserve"> </w:t>
              <w:t>s. 17 &amp; 27</w:t>
            </w:r>
          </w:p>
        </w:tc>
        <w:tc>
          <w:p>
            <w:pPr>
              <w:pStyle w:val="Table01Row"/>
            </w:pPr>
            <w:r>
              <w:t>2011/047</w:t>
            </w:r>
          </w:p>
        </w:tc>
        <w:tc>
          <w:p>
            <w:pPr>
              <w:pStyle w:val="Table01Row"/>
            </w:pPr>
            <w:r>
              <w:t>25 Oct 2011</w:t>
            </w:r>
          </w:p>
        </w:tc>
        <w:tc>
          <w:p>
            <w:pPr>
              <w:pStyle w:val="Table01Row"/>
            </w:pPr>
            <w:r>
              <w:rPr/>
              <w:t xml:space="preserve">26 Oct 2011 (see s. 2(b))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7 as at 6 Jan 2012 (not including 2008/013, 2011/024 &amp; 2011/042)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Road Traffic Legislation Amendment Act 2012</w:t>
            </w:r>
            <w:r>
              <w:t xml:space="preserve"> </w:t>
              <w:t>Pt. 4 Div. 28</w:t>
            </w:r>
          </w:p>
        </w:tc>
        <w:tc>
          <w:p>
            <w:pPr>
              <w:pStyle w:val="Table01Row"/>
            </w:pPr>
            <w:r>
              <w:t>2012/008</w:t>
            </w:r>
          </w:p>
        </w:tc>
        <w:tc>
          <w:p>
            <w:pPr>
              <w:pStyle w:val="Table01Row"/>
            </w:pPr>
            <w:r>
              <w:t>21 May 2012</w:t>
            </w:r>
          </w:p>
        </w:tc>
        <w:tc>
          <w:p>
            <w:pPr>
              <w:pStyle w:val="Table01Row"/>
            </w:pPr>
            <w:r>
              <w:rPr/>
              <w:t xml:space="preserve">27 Apr 2015 (see s. 2(d) and </w:t>
            </w:r>
            <w:r>
              <w:rPr>
                <w:i/>
              </w:rPr>
              <w:t xml:space="preserve">Gazette</w:t>
            </w:r>
            <w:r>
              <w:rPr/>
              <w:t xml:space="preserve"> 17 Apr 2015 p. 1371)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Organisations Control Act 2012</w:t>
            </w:r>
            <w:r>
              <w:t xml:space="preserve"> </w:t>
              <w:t>s. 178</w:t>
            </w:r>
          </w:p>
        </w:tc>
        <w:tc>
          <w:p>
            <w:pPr>
              <w:pStyle w:val="Table01Row"/>
            </w:pPr>
            <w:r>
              <w:t>2012/049</w:t>
            </w:r>
          </w:p>
        </w:tc>
        <w:tc>
          <w:p>
            <w:pPr>
              <w:pStyle w:val="Table01Row"/>
            </w:pPr>
            <w:r>
              <w:t>29 Nov 2012</w:t>
            </w:r>
          </w:p>
        </w:tc>
        <w:tc>
          <w:p>
            <w:pPr>
              <w:pStyle w:val="Table01Row"/>
            </w:pPr>
            <w:r>
              <w:rPr/>
              <w:t xml:space="preserve">2 Nov 2013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 Nov 2013 p. 4891)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Corruption and Crime Commission Amendment (Misconduct) Act 2014</w:t>
            </w:r>
            <w:r>
              <w:t xml:space="preserve"> </w:t>
              <w:t>s. 39</w:t>
            </w:r>
          </w:p>
        </w:tc>
        <w:tc>
          <w:p>
            <w:pPr>
              <w:pStyle w:val="Table01Row"/>
            </w:pPr>
            <w:r>
              <w:t>2014/035</w:t>
            </w:r>
          </w:p>
        </w:tc>
        <w:tc>
          <w:p>
            <w:pPr>
              <w:pStyle w:val="Table01Row"/>
            </w:pPr>
            <w:r>
              <w:t>9 Dec 2014</w:t>
            </w:r>
          </w:p>
        </w:tc>
        <w:tc>
          <w:p>
            <w:pPr>
              <w:pStyle w:val="Table01Row"/>
            </w:pPr>
            <w:r>
              <w:rPr/>
              <w:t xml:space="preserve">1 Jul 2015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26 Jun 2015 p. 2235)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Associations Incorporation Act 2015</w:t>
            </w:r>
            <w:r>
              <w:t xml:space="preserve"> </w:t>
              <w:t>s. 222 &amp; 232</w:t>
            </w:r>
          </w:p>
        </w:tc>
        <w:tc>
          <w:p>
            <w:pPr>
              <w:pStyle w:val="Table01Row"/>
            </w:pPr>
            <w:r>
              <w:t>2015/030</w:t>
            </w:r>
          </w:p>
        </w:tc>
        <w:tc>
          <w:p>
            <w:pPr>
              <w:pStyle w:val="Table01Row"/>
            </w:pPr>
            <w:r>
              <w:t>2 Nov 2015</w:t>
            </w:r>
          </w:p>
        </w:tc>
        <w:tc>
          <w:p>
            <w:pPr>
              <w:pStyle w:val="Table01Row"/>
            </w:pPr>
            <w:r>
              <w:rPr/>
              <w:t xml:space="preserve">1 Jul 2016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24 Jun 2016 p. 2291‑2)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Legislation Amendment Act 2015</w:t>
            </w:r>
            <w:r>
              <w:t xml:space="preserve"> </w:t>
              <w:t>Pt. 2</w:t>
            </w:r>
          </w:p>
        </w:tc>
        <w:tc>
          <w:p>
            <w:pPr>
              <w:pStyle w:val="Table01Row"/>
            </w:pPr>
            <w:r>
              <w:t>2015/035</w:t>
            </w:r>
          </w:p>
        </w:tc>
        <w:tc>
          <w:p>
            <w:pPr>
              <w:pStyle w:val="Table01Row"/>
            </w:pPr>
            <w:r>
              <w:t>2 Nov 2015</w:t>
            </w:r>
          </w:p>
        </w:tc>
        <w:tc>
          <w:p>
            <w:pPr>
              <w:pStyle w:val="Table01Row"/>
            </w:pPr>
            <w:r>
              <w:rPr/>
              <w:t xml:space="preserve">Pt. 2 (other than s. 26): 20 Nov 2015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17 Nov 2015 p. 4693);</w:t>
            </w:r>
          </w:p>
          <w:p>
            <w:pPr>
              <w:pStyle w:val="Table01Row"/>
            </w:pPr>
            <w:r>
              <w:rPr/>
              <w:t xml:space="preserve">s. 26: to be proclaimed (see s. 2(b))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8 as at 4 Mar 2016 (not including 2008/013, 2015/030 &amp; 2015/034 s. 26)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Public Health (Consequential Provisions) Act 2016</w:t>
            </w:r>
            <w:r>
              <w:t xml:space="preserve"> </w:t>
              <w:t>s. 101, Pt. 3 Div. 17 &amp; Pt. 5 Div. 12</w:t>
            </w:r>
          </w:p>
        </w:tc>
        <w:tc>
          <w:p>
            <w:pPr>
              <w:pStyle w:val="Table01Row"/>
            </w:pPr>
            <w:r>
              <w:t>2016/019</w:t>
            </w:r>
          </w:p>
        </w:tc>
        <w:tc>
          <w:p>
            <w:pPr>
              <w:pStyle w:val="Table01Row"/>
            </w:pPr>
            <w:r>
              <w:t>25 Jul 2016</w:t>
            </w:r>
          </w:p>
        </w:tc>
        <w:tc>
          <w:p>
            <w:pPr>
              <w:pStyle w:val="Table01Row"/>
            </w:pPr>
            <w:r>
              <w:rPr/>
              <w:t xml:space="preserve">s. 101 &amp; Pt. 3 Div. 17: 24 Jan 2017 (see s. 2(1)(c) and </w:t>
            </w:r>
            <w:r>
              <w:rPr>
                <w:i/>
              </w:rPr>
              <w:t xml:space="preserve">Gazette</w:t>
            </w:r>
            <w:r>
              <w:rPr/>
              <w:t xml:space="preserve"> 10 Jan 2017 p. 165);</w:t>
            </w:r>
          </w:p>
          <w:p>
            <w:pPr>
              <w:pStyle w:val="Table01Row"/>
            </w:pPr>
            <w:r>
              <w:rPr/>
              <w:t xml:space="preserve">Pt. 5 Div. 12: to be proclaimed (see s. 2(1)(c))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Local Government Legislation Amendment Act 2016</w:t>
            </w:r>
            <w:r>
              <w:t xml:space="preserve"> </w:t>
              <w:t>Pt. 3 Div. 20</w:t>
            </w:r>
          </w:p>
        </w:tc>
        <w:tc>
          <w:p>
            <w:pPr>
              <w:pStyle w:val="Table01Row"/>
            </w:pPr>
            <w:r>
              <w:t>2016/026</w:t>
            </w:r>
          </w:p>
        </w:tc>
        <w:tc>
          <w:p>
            <w:pPr>
              <w:pStyle w:val="Table01Row"/>
            </w:pPr>
            <w:r>
              <w:t>21 Sep 2016</w:t>
            </w:r>
          </w:p>
        </w:tc>
        <w:tc>
          <w:p>
            <w:pPr>
              <w:pStyle w:val="Table01Row"/>
            </w:pPr>
            <w:r>
              <w:rPr/>
              <w:t xml:space="preserve">21 Jan 2017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20 Jan 2017 p. 648)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Control Amendment Act 2018</w:t>
            </w:r>
          </w:p>
        </w:tc>
        <w:tc>
          <w:p>
            <w:pPr>
              <w:pStyle w:val="Table01Row"/>
            </w:pPr>
            <w:r>
              <w:t>2018/009</w:t>
            </w:r>
          </w:p>
        </w:tc>
        <w:tc>
          <w:p>
            <w:pPr>
              <w:pStyle w:val="Table01Row"/>
            </w:pPr>
            <w:r>
              <w:t>13 Jul 2018</w:t>
            </w:r>
          </w:p>
        </w:tc>
        <w:tc>
          <w:p>
            <w:pPr>
              <w:pStyle w:val="Table01Row"/>
            </w:pPr>
            <w:r>
              <w:rPr/>
              <w:t xml:space="preserve">s. 1 &amp; 2: 13 Jul 2018 (see s. 2(a));</w:t>
            </w:r>
          </w:p>
          <w:p>
            <w:pPr>
              <w:pStyle w:val="Table01Row"/>
            </w:pPr>
            <w:r>
              <w:rPr/>
              <w:t xml:space="preserve">s. 3, 4, 6, 7, 9, 11, 13‑16, 19, 23, 24, 27‑31, 33, 34, 37, 40‑44, 47‑52, 54, 55, 57‑59, 61 &amp; 64‑70: 18 Aug 2018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17 Aug 2018 p. 2893);</w:t>
            </w:r>
          </w:p>
          <w:p>
            <w:pPr>
              <w:pStyle w:val="Table01Row"/>
            </w:pPr>
            <w:r>
              <w:rPr/>
              <w:t xml:space="preserve">s. 5, 8, 10, 12, 20‑22, 25, 26, 32, 35, 38, 39, 46, 56, 60, 62(2) &amp; 63: 3 Oct 2018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 Oct 2018 p. 3779);</w:t>
            </w:r>
          </w:p>
          <w:p>
            <w:pPr>
              <w:pStyle w:val="Table01Row"/>
            </w:pPr>
            <w:r>
              <w:rPr/>
              <w:t xml:space="preserve">s. 17, 18 &amp; 45: 2 Nov 2019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 Nov 2019 p. 3857);</w:t>
            </w:r>
          </w:p>
          <w:p>
            <w:pPr>
              <w:pStyle w:val="Table01Row"/>
            </w:pPr>
            <w:r>
              <w:rPr/>
              <w:t xml:space="preserve">s. 53 &amp; 62(1) &amp; (3): 18 Sep 2021 (see s. 2(b) and SL 2021/162 cl. 2);</w:t>
            </w:r>
          </w:p>
          <w:p>
            <w:pPr>
              <w:pStyle w:val="Table01Row"/>
            </w:pPr>
            <w:r>
              <w:rPr/>
              <w:t xml:space="preserve">s. 36: 1 Feb 2022 (see s. 2(b) and SL 2021/198 cl.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Heritage Act 2018</w:t>
            </w:r>
            <w:r>
              <w:t xml:space="preserve"> </w:t>
              <w:t>s. 185</w:t>
            </w:r>
          </w:p>
        </w:tc>
        <w:tc>
          <w:p>
            <w:pPr>
              <w:pStyle w:val="Table01Row"/>
            </w:pPr>
            <w:r>
              <w:t>2018/022</w:t>
            </w:r>
          </w:p>
        </w:tc>
        <w:tc>
          <w:p>
            <w:pPr>
              <w:pStyle w:val="Table01Row"/>
            </w:pPr>
            <w:r>
              <w:t>18 Sep 2018</w:t>
            </w:r>
          </w:p>
        </w:tc>
        <w:tc>
          <w:p>
            <w:pPr>
              <w:pStyle w:val="Table01Row"/>
            </w:pPr>
            <w:r>
              <w:rPr/>
              <w:t xml:space="preserve">1 Jul 2019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27 Jun 2019 p. 2375)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Legal Profession Uniform Law Application Act 2022</w:t>
            </w:r>
            <w:r>
              <w:t xml:space="preserve"> </w:t>
              <w:t>s. 424</w:t>
            </w:r>
          </w:p>
        </w:tc>
        <w:tc>
          <w:p>
            <w:pPr>
              <w:pStyle w:val="Table01Row"/>
            </w:pPr>
            <w:r>
              <w:t>2022/009</w:t>
            </w:r>
          </w:p>
        </w:tc>
        <w:tc>
          <w:p>
            <w:pPr>
              <w:pStyle w:val="Table01Row"/>
            </w:pPr>
            <w:r>
              <w:t>14 Apr 2022</w:t>
            </w:r>
          </w:p>
        </w:tc>
        <w:tc>
          <w:p>
            <w:pPr>
              <w:pStyle w:val="Table01Row"/>
            </w:pPr>
            <w:r>
              <w:rPr/>
              <w:t xml:space="preserve">1 Jul 2022 (see s. 2(c) and SL 2022/113 cl.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Control Amendment (Protected Entertainment Precincts) Act 2022</w:t>
            </w:r>
            <w:r>
              <w:t xml:space="preserve"> </w:t>
              <w:t>Pt. 2</w:t>
            </w:r>
          </w:p>
        </w:tc>
        <w:tc>
          <w:p>
            <w:pPr>
              <w:pStyle w:val="Table01Row"/>
            </w:pPr>
            <w:r>
              <w:t>2022/044</w:t>
            </w:r>
          </w:p>
        </w:tc>
        <w:tc>
          <w:p>
            <w:pPr>
              <w:pStyle w:val="Table01Row"/>
            </w:pPr>
            <w:r>
              <w:t>1 Dec 2022</w:t>
            </w:r>
          </w:p>
        </w:tc>
        <w:tc>
          <w:p>
            <w:pPr>
              <w:pStyle w:val="Table01Row"/>
            </w:pPr>
            <w:r>
              <w:rPr/>
              <w:t xml:space="preserve">24 Dec 2022 (see s. 2(b) see SL 2022/216 cl.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Directors’ Liability Reform Act 2023</w:t>
            </w:r>
            <w:r>
              <w:t xml:space="preserve"> </w:t>
              <w:t>Pt. 3 Div. 36</w:t>
            </w:r>
          </w:p>
        </w:tc>
        <w:tc>
          <w:p>
            <w:pPr>
              <w:pStyle w:val="Table01Row"/>
            </w:pPr>
            <w:r>
              <w:t>2023/009</w:t>
            </w:r>
          </w:p>
        </w:tc>
        <w:tc>
          <w:p>
            <w:pPr>
              <w:pStyle w:val="Table01Row"/>
            </w:pPr>
            <w:r>
              <w:t>4 Apr 2023</w:t>
            </w:r>
          </w:p>
        </w:tc>
        <w:tc>
          <w:p>
            <w:pPr>
              <w:pStyle w:val="Table01Row"/>
            </w:pPr>
            <w:r>
              <w:rPr/>
              <w:t xml:space="preserve">5 Apr 2023 (see s. 2(j))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Liquor Control Amendment (Banned Drinkers Register) Act 2023</w:t>
            </w:r>
            <w:r>
              <w:t xml:space="preserve"> </w:t>
              <w:t>Pt. 2</w:t>
            </w:r>
          </w:p>
        </w:tc>
        <w:tc>
          <w:p>
            <w:pPr>
              <w:pStyle w:val="Table01Row"/>
            </w:pPr>
            <w:r>
              <w:t>2023/025</w:t>
            </w:r>
          </w:p>
        </w:tc>
        <w:tc>
          <w:p>
            <w:pPr>
              <w:pStyle w:val="Table01Row"/>
            </w:pPr>
            <w:r>
              <w:t>10 Nov 2023</w:t>
            </w:r>
          </w:p>
        </w:tc>
        <w:tc>
          <w:p>
            <w:pPr>
              <w:pStyle w:val="Table01Row"/>
            </w:pPr>
            <w:r>
              <w:rPr/>
              <w:t xml:space="preserve">Pt. 2 (other than Div. 3): 14 Dec 2023 (see s. 2(b) and SL 2023/191 cl. 2);</w:t>
            </w:r>
          </w:p>
          <w:p>
            <w:pPr>
              <w:pStyle w:val="Table01Row"/>
            </w:pPr>
            <w:r>
              <w:rPr/>
              <w:t xml:space="preserve">Pt. 2 Div. 3: 14 Dec 2025 (see s. 2(c))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  <w:color w:val="FF0000"/>
              </w:rPr>
              <w:t>Health Practitioner Regulation National Law Application Act 2024</w:t>
            </w:r>
            <w:r>
              <w:rPr>
                <w:color w:val="FF0000"/>
              </w:rPr>
              <w:t xml:space="preserve"> </w:t>
              <w:t>Pt. 6 Div. 1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2024/021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14 May 2024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 xml:space="preserve">15 May 2024 (see s. 2(c))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Liquor Control Act 1988</vt:lpwstr>
  </property>
  <property pid="3" name="IDAct" fmtid="{D5CDD505-2E9C-101B-9397-08002B2CF9AE}">
    <vt:lpwstr>461</vt:lpwstr>
  </property>
  <property pid="4" name="ChangedDate" fmtid="{D5CDD505-2E9C-101B-9397-08002B2CF9AE}">
    <vt:lpwstr>20240105111456</vt:lpwstr>
  </property>
</Properties>
</file>