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Litter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Keep Australia Beautiful Council (W.A.)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Litter Act 1979</w:t>
            </w:r>
          </w:p>
        </w:tc>
        <w:tc>
          <w:p>
            <w:pPr>
              <w:pStyle w:val="Table01Row"/>
            </w:pPr>
            <w:r>
              <w:t>1979/081</w:t>
            </w:r>
          </w:p>
        </w:tc>
        <w:tc>
          <w:p>
            <w:pPr>
              <w:pStyle w:val="Table01Row"/>
            </w:pPr>
            <w:r>
              <w:t>11 Dec 1979</w:t>
            </w:r>
          </w:p>
        </w:tc>
        <w:tc>
          <w:p>
            <w:pPr>
              <w:pStyle w:val="Table01Row"/>
            </w:pPr>
            <w:r>
              <w:rPr/>
              <w:t xml:space="preserve">9 May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May 1980 p. 1446)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Litter Amendment Act 1981</w:t>
            </w:r>
          </w:p>
        </w:tc>
        <w:tc>
          <w:p>
            <w:pPr>
              <w:pStyle w:val="Table01Row"/>
            </w:pPr>
            <w:r>
              <w:t>1981/049</w:t>
            </w:r>
          </w:p>
        </w:tc>
        <w:tc>
          <w:p>
            <w:pPr>
              <w:pStyle w:val="Table01Row"/>
            </w:pPr>
            <w:r>
              <w:t>16 Sep 1981</w:t>
            </w:r>
          </w:p>
        </w:tc>
        <w:tc>
          <w:p>
            <w:pPr>
              <w:pStyle w:val="Table01Row"/>
            </w:pPr>
            <w:r>
              <w:rPr/>
              <w:t xml:space="preserve">Act other than s. 5(b) &amp; (c): 16 Sep 1981 (see s. 2(1);</w:t>
            </w:r>
          </w:p>
          <w:p>
            <w:pPr>
              <w:pStyle w:val="Table01Row"/>
            </w:pPr>
            <w:r>
              <w:rPr/>
              <w:t xml:space="preserve">s. 5(b) &amp; (c): 20 Nov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Nov 1981 p. 4718)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Jul 1983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Litter Amendment Act 1986</w:t>
            </w:r>
          </w:p>
        </w:tc>
        <w:tc>
          <w:p>
            <w:pPr>
              <w:pStyle w:val="Table01Row"/>
            </w:pPr>
            <w:r>
              <w:t>1986/018</w:t>
            </w:r>
          </w:p>
        </w:tc>
        <w:tc>
          <w:p>
            <w:pPr>
              <w:pStyle w:val="Table01Row"/>
            </w:pPr>
            <w:r>
              <w:t>25 Jul 1986</w:t>
            </w:r>
          </w:p>
        </w:tc>
        <w:tc>
          <w:p>
            <w:pPr>
              <w:pStyle w:val="Table01Row"/>
            </w:pPr>
            <w:r>
              <w:rPr/>
              <w:t xml:space="preserve">Act other than s. 5: 22 Aug 1986 (see s. 2(1));</w:t>
            </w:r>
          </w:p>
          <w:p>
            <w:pPr>
              <w:pStyle w:val="Table01Row"/>
            </w:pPr>
            <w:r>
              <w:rPr/>
              <w:t xml:space="preserve">s. 5: 20 Mar 1987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Mar 1987 p. 949)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</w:t>
              <w:t>s. 264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1995/024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1 Jul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1995 p. 2781)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48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Litter Amendment Act 1996</w:t>
            </w:r>
          </w:p>
        </w:tc>
        <w:tc>
          <w:p>
            <w:pPr>
              <w:pStyle w:val="Table01Row"/>
            </w:pPr>
            <w:r>
              <w:t>1996/006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s. 1 &amp; 2: 24 May 1996;</w:t>
            </w:r>
          </w:p>
          <w:p>
            <w:pPr>
              <w:pStyle w:val="Table01Row"/>
            </w:pPr>
            <w:r>
              <w:rPr/>
              <w:t xml:space="preserve">Act other than s. 1 &amp; 2: 20 Jul 1996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19 Jul 1996 p. 3455)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16(7)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57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Nov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39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</w:t>
              <w:t>s. 68(4)</w:t>
            </w:r>
          </w:p>
        </w:tc>
        <w:tc>
          <w:p>
            <w:pPr>
              <w:pStyle w:val="Table01Row"/>
            </w:pPr>
            <w:r>
              <w:t>2003/054</w:t>
            </w:r>
          </w:p>
        </w:tc>
        <w:tc>
          <w:p>
            <w:pPr>
              <w:pStyle w:val="Table01Row"/>
            </w:pPr>
            <w:r>
              <w:t>20 Oct 2003</w:t>
            </w:r>
          </w:p>
        </w:tc>
        <w:tc>
          <w:p>
            <w:pPr>
              <w:pStyle w:val="Table01Row"/>
            </w:pPr>
            <w:r>
              <w:rPr/>
              <w:t xml:space="preserve">19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2003 p. 4723)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74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100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2011/053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1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May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8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Litter Amendment Act 2012</w:t>
            </w:r>
          </w:p>
        </w:tc>
        <w:tc>
          <w:p>
            <w:pPr>
              <w:pStyle w:val="Table01Row"/>
            </w:pPr>
            <w:r>
              <w:t>2012/030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s. 1 &amp; 2: 3 Sep 2012 (see s. 2(a));</w:t>
            </w:r>
          </w:p>
          <w:p>
            <w:pPr>
              <w:pStyle w:val="Table01Row"/>
            </w:pPr>
            <w:r>
              <w:rPr/>
              <w:t xml:space="preserve">Act other than s. 1 &amp; 2: 21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Nov 2012 p. 5685)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20 Mar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367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5 Div. 2 Subdiv. 2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37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Litter Act 1979</vt:lpwstr>
  </property>
  <property pid="3" name="IDAct" fmtid="{D5CDD505-2E9C-101B-9397-08002B2CF9AE}">
    <vt:lpwstr>463</vt:lpwstr>
  </property>
  <property pid="4" name="ChangedDate" fmtid="{D5CDD505-2E9C-101B-9397-08002B2CF9AE}">
    <vt:lpwstr>20230129090436</vt:lpwstr>
  </property>
</Properties>
</file>