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Marine and Harbours Act 1981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and Harbours Act 1981</w:t>
            </w:r>
          </w:p>
        </w:tc>
        <w:tc>
          <w:p>
            <w:pPr>
              <w:pStyle w:val="Table01Row"/>
            </w:pPr>
            <w:r>
              <w:t>1981/021</w:t>
            </w:r>
          </w:p>
        </w:tc>
        <w:tc>
          <w:p>
            <w:pPr>
              <w:pStyle w:val="Table01Row"/>
            </w:pPr>
            <w:r>
              <w:t>26 May 1981</w:t>
            </w:r>
          </w:p>
        </w:tc>
        <w:tc>
          <w:p>
            <w:pPr>
              <w:pStyle w:val="Table01Row"/>
            </w:pPr>
            <w:r>
              <w:rPr/>
              <w:t xml:space="preserve">1 Mar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Feb 1982 p. 410)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1988/021</w:t>
            </w:r>
          </w:p>
        </w:tc>
        <w:tc>
          <w:p>
            <w:pPr>
              <w:pStyle w:val="Table01Row"/>
            </w:pPr>
            <w:r>
              <w:t>5 Oct 1988</w:t>
            </w:r>
          </w:p>
        </w:tc>
        <w:tc>
          <w:p>
            <w:pPr>
              <w:pStyle w:val="Table01Row"/>
            </w:pPr>
            <w:r>
              <w:rPr/>
              <w:t xml:space="preserve">1 Mar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Jan 1989 p. 264)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1993/046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15 Jun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1994 p. 2373)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1993/047</w:t>
            </w:r>
          </w:p>
        </w:tc>
        <w:tc>
          <w:p>
            <w:pPr>
              <w:pStyle w:val="Table01Row"/>
            </w:pPr>
            <w:r>
              <w:t>20 Dec 1993</w:t>
            </w:r>
          </w:p>
        </w:tc>
        <w:tc>
          <w:p>
            <w:pPr>
              <w:pStyle w:val="Table01Row"/>
            </w:pPr>
            <w:r>
              <w:rPr/>
              <w:t xml:space="preserve">1 Jan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1993 p. 6861)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and Harbours Amendment Act 1994</w:t>
            </w:r>
          </w:p>
        </w:tc>
        <w:tc>
          <w:p>
            <w:pPr>
              <w:pStyle w:val="Table01Row"/>
            </w:pPr>
            <w:r>
              <w:t>1994/078</w:t>
            </w:r>
          </w:p>
        </w:tc>
        <w:tc>
          <w:p>
            <w:pPr>
              <w:pStyle w:val="Table01Row"/>
            </w:pPr>
            <w:r>
              <w:t>13 Dec 1994</w:t>
            </w:r>
          </w:p>
        </w:tc>
        <w:tc>
          <w:p>
            <w:pPr>
              <w:pStyle w:val="Table01Row"/>
            </w:pPr>
            <w:r>
              <w:rPr/>
              <w:t xml:space="preserve">13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50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Nov 1996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May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2006/052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105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Mar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32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Pt. 4 (other than Div. 3): 27 Feb 2019 (see s. 2(b));</w:t>
            </w:r>
          </w:p>
          <w:p>
            <w:pPr>
              <w:pStyle w:val="Table01Row"/>
            </w:pPr>
            <w:r>
              <w:rPr/>
              <w:t xml:space="preserve">Pt. 4 Div. 3: 1 Jul 2021 (see s. 2(c) &amp; (e) and SL 2021/50)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8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</w:t>
              <w:t>Pt. 10 Div. 2</w:t>
            </w:r>
          </w:p>
        </w:tc>
        <w:tc>
          <w:p>
            <w:pPr>
              <w:pStyle w:val="Table01Row"/>
            </w:pPr>
            <w:r>
              <w:t>2023/024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21 Dec 2023 (see s. 2(b) and SL 2023/203 cl.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Marine and Harbours Act 1981</vt:lpwstr>
  </property>
  <property pid="3" name="IDAct" fmtid="{D5CDD505-2E9C-101B-9397-08002B2CF9AE}">
    <vt:lpwstr>475</vt:lpwstr>
  </property>
  <property pid="4" name="ChangedDate" fmtid="{D5CDD505-2E9C-101B-9397-08002B2CF9AE}">
    <vt:lpwstr>20230613134304</vt:lpwstr>
  </property>
</Properties>
</file>