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Maritime Archaeology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Museum, The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Maritime Archaeology Act 1973</w:t>
            </w:r>
          </w:p>
        </w:tc>
        <w:tc>
          <w:p>
            <w:pPr>
              <w:pStyle w:val="Table01Row"/>
            </w:pPr>
            <w:r>
              <w:t>1973/066</w:t>
            </w:r>
          </w:p>
        </w:tc>
        <w:tc>
          <w:p>
            <w:pPr>
              <w:pStyle w:val="Table01Row"/>
            </w:pPr>
            <w:r>
              <w:t>28 Nov 1973</w:t>
            </w:r>
          </w:p>
        </w:tc>
        <w:tc>
          <w:p>
            <w:pPr>
              <w:pStyle w:val="Table01Row"/>
            </w:pPr>
            <w:r>
              <w:rPr/>
              <w:t xml:space="preserve">7 Dec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1973 p. 4479)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Maritime Archaeology Amendment Act 1997</w:t>
            </w:r>
          </w:p>
        </w:tc>
        <w:tc>
          <w:p>
            <w:pPr>
              <w:pStyle w:val="Table01Row"/>
            </w:pPr>
            <w:r>
              <w:t>1997/044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9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2003/050 (as amended by 2014/017 s. 38)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Deleted by 2014/017 s. 38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77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2010 (not including 2003/050)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Maritime Archaeology Act 1973</vt:lpwstr>
  </property>
  <property pid="3" name="IDAct" fmtid="{D5CDD505-2E9C-101B-9397-08002B2CF9AE}">
    <vt:lpwstr>477</vt:lpwstr>
  </property>
  <property pid="4" name="ChangedDate" fmtid="{D5CDD505-2E9C-101B-9397-08002B2CF9AE}">
    <vt:lpwstr>20220119162443</vt:lpwstr>
  </property>
</Properties>
</file>