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Members of Parliament (Financial Interests)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Members of Parliament (Financial Interests) Act 1992</w:t>
            </w:r>
          </w:p>
        </w:tc>
        <w:tc>
          <w:p>
            <w:pPr>
              <w:pStyle w:val="Table01Row"/>
            </w:pPr>
            <w:r>
              <w:t>1992/044</w:t>
            </w:r>
          </w:p>
        </w:tc>
        <w:tc>
          <w:p>
            <w:pPr>
              <w:pStyle w:val="Table01Row"/>
            </w:pPr>
            <w:r>
              <w:t>20 Nov 1992</w:t>
            </w:r>
          </w:p>
        </w:tc>
        <w:tc>
          <w:p>
            <w:pPr>
              <w:pStyle w:val="Table01Row"/>
            </w:pPr>
            <w:r>
              <w:rPr/>
              <w:t xml:space="preserve">s. 1 &amp; 2: 20 Nov 1992;</w:t>
            </w:r>
          </w:p>
          <w:p>
            <w:pPr>
              <w:pStyle w:val="Table01Row"/>
            </w:pPr>
            <w:r>
              <w:rPr/>
              <w:t xml:space="preserve">Act other than s. 1 &amp; 2: 24 Nov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1992 p. 5725)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93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37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s. 88</w:t>
            </w:r>
          </w:p>
        </w:tc>
        <w:tc>
          <w:p>
            <w:pPr>
              <w:pStyle w:val="Table01Row"/>
            </w:pPr>
            <w:r>
              <w:t>2002/003 (as amended by 2009/008 s. 17(2))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s. 88 other than s. 88(3)(c): 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4693);</w:t>
            </w:r>
          </w:p>
          <w:p>
            <w:pPr>
              <w:pStyle w:val="Table01Row"/>
            </w:pPr>
            <w:r>
              <w:rPr/>
              <w:t xml:space="preserve">s. 88(3)(c) deleted by 2009/008 s. 17(2)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2003/021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11 Mar 2002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24 Oct 2001 No. GN42)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41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Aug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224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Members of Parliament (Financial Interests) Act 1992</vt:lpwstr>
  </property>
  <property pid="3" name="IDAct" fmtid="{D5CDD505-2E9C-101B-9397-08002B2CF9AE}">
    <vt:lpwstr>487</vt:lpwstr>
  </property>
  <property pid="4" name="ChangedDate" fmtid="{D5CDD505-2E9C-101B-9397-08002B2CF9AE}">
    <vt:lpwstr>20230609145506</vt:lpwstr>
  </property>
</Properties>
</file>