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Mineral Sands (Eneabba) Agreement Act 1975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Mineral Sands (Allied Eneabba) Agreement Act 1975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(Allied Eneabba) Agreement Act 1975</w:t>
            </w:r>
          </w:p>
        </w:tc>
        <w:tc>
          <w:p>
            <w:pPr>
              <w:pStyle w:val="Table01Row"/>
            </w:pPr>
            <w:r>
              <w:t>1975/054</w:t>
            </w:r>
          </w:p>
        </w:tc>
        <w:tc>
          <w:p>
            <w:pPr>
              <w:pStyle w:val="Table01Row"/>
            </w:pPr>
            <w:r>
              <w:t>15 Oct 1975</w:t>
            </w:r>
          </w:p>
        </w:tc>
        <w:tc>
          <w:p>
            <w:pPr>
              <w:pStyle w:val="Table01Row"/>
            </w:pPr>
            <w:r>
              <w:rPr/>
              <w:t xml:space="preserve">15 Oct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(Allied Eneabba) Agreement Amendment Act 1988</w:t>
            </w:r>
          </w:p>
        </w:tc>
        <w:tc>
          <w:p>
            <w:pPr>
              <w:pStyle w:val="Table01Row"/>
            </w:pPr>
            <w:r>
              <w:t>1988/061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Act other than s. 7: 8 Dec 1988 (see s. 2(1)); </w:t>
            </w:r>
          </w:p>
          <w:p>
            <w:pPr>
              <w:pStyle w:val="Table01Row"/>
            </w:pPr>
            <w:r>
              <w:rPr/>
              <w:t xml:space="preserve">s. 7: 29 Dec 1988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(Eneabba) Agreement Amendment Act 2008</w:t>
            </w:r>
          </w:p>
        </w:tc>
        <w:tc>
          <w:p>
            <w:pPr>
              <w:pStyle w:val="Table01Row"/>
            </w:pPr>
            <w:r>
              <w:t>2008/045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2008 (see s. 2(a));</w:t>
            </w:r>
          </w:p>
          <w:p>
            <w:pPr>
              <w:pStyle w:val="Table01Row"/>
            </w:pPr>
            <w:r>
              <w:rPr/>
              <w:t xml:space="preserve">Act other than s. 1 &amp; 2: 11 Dec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Mineral Sands (Eneabba) Agreement Act 1975</vt:lpwstr>
  </property>
  <property pid="3" name="IDAct" fmtid="{D5CDD505-2E9C-101B-9397-08002B2CF9AE}">
    <vt:lpwstr>512</vt:lpwstr>
  </property>
  <property pid="4" name="ChangedDate" fmtid="{D5CDD505-2E9C-101B-9397-08002B2CF9AE}">
    <vt:lpwstr>20230609154944</vt:lpwstr>
  </property>
</Properties>
</file>