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Minimum Conditions of Employment Act 1993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Industrial Relations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Minimum Conditions of Employment Act 1993</w:t>
            </w:r>
          </w:p>
        </w:tc>
        <w:tc>
          <w:p>
            <w:pPr>
              <w:pStyle w:val="Table01Row"/>
            </w:pPr>
            <w:r>
              <w:t>1993/014</w:t>
            </w:r>
          </w:p>
        </w:tc>
        <w:tc>
          <w:p>
            <w:pPr>
              <w:pStyle w:val="Table01Row"/>
            </w:pPr>
            <w:r>
              <w:t>23 Nov 1993</w:t>
            </w:r>
          </w:p>
        </w:tc>
        <w:tc>
          <w:p>
            <w:pPr>
              <w:pStyle w:val="Table01Row"/>
            </w:pPr>
            <w:r>
              <w:rPr/>
              <w:t xml:space="preserve">s. 1 &amp; 2: 26 Nov 1993;</w:t>
            </w:r>
          </w:p>
          <w:p>
            <w:pPr>
              <w:pStyle w:val="Table01Row"/>
            </w:pPr>
            <w:r>
              <w:rPr/>
              <w:t xml:space="preserve">Act other than s. 1 &amp; 2: 1 Dec 1993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Nov 1993 p. 6439)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Relations Legislation Amendment and Repeal Act 1995</w:t>
            </w:r>
            <w:r>
              <w:t xml:space="preserve"> </w:t>
              <w:t>s. 64 &amp; 66(5) &amp; (6)</w:t>
            </w:r>
          </w:p>
        </w:tc>
        <w:tc>
          <w:p>
            <w:pPr>
              <w:pStyle w:val="Table01Row"/>
            </w:pPr>
            <w:r>
              <w:t>1995/079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s. 64: 16 Jan 1996 (see s. 3(1)); </w:t>
            </w:r>
          </w:p>
          <w:p>
            <w:pPr>
              <w:pStyle w:val="Table01Row"/>
            </w:pPr>
            <w:r>
              <w:rPr/>
              <w:t xml:space="preserve">s. 66(5) &amp; (6): 18 May 1996 (see s. 3(2)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1996 p. 2019)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Minimum Conditions of Employment Amendment Act 1996</w:t>
            </w:r>
          </w:p>
        </w:tc>
        <w:tc>
          <w:p>
            <w:pPr>
              <w:pStyle w:val="Table01Row"/>
            </w:pPr>
            <w:r>
              <w:t>1996/058</w:t>
            </w:r>
          </w:p>
        </w:tc>
        <w:tc>
          <w:p>
            <w:pPr>
              <w:pStyle w:val="Table01Row"/>
            </w:pPr>
            <w:r>
              <w:t>11 Nov 1996</w:t>
            </w:r>
          </w:p>
        </w:tc>
        <w:tc>
          <w:p>
            <w:pPr>
              <w:pStyle w:val="Table01Row"/>
            </w:pPr>
            <w:r>
              <w:rPr/>
              <w:t xml:space="preserve">1 Dec 1993 (see s. 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Labour Relations Legislation Amendment Act 1997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1997/003</w:t>
            </w:r>
          </w:p>
        </w:tc>
        <w:tc>
          <w:p>
            <w:pPr>
              <w:pStyle w:val="Table01Row"/>
            </w:pPr>
            <w:r>
              <w:t>23 May 1997</w:t>
            </w:r>
          </w:p>
        </w:tc>
        <w:tc>
          <w:p>
            <w:pPr>
              <w:pStyle w:val="Table01Row"/>
            </w:pPr>
            <w:r>
              <w:rPr/>
              <w:t xml:space="preserve">23 May 1997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Jun 1997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</w:t>
              <w:t>s. 22 &amp; Pt. 10 Div. 1</w:t>
            </w:r>
          </w:p>
        </w:tc>
        <w:tc>
          <w:p>
            <w:pPr>
              <w:pStyle w:val="Table01Row"/>
            </w:pPr>
            <w:r>
              <w:t>2002/020</w:t>
            </w:r>
          </w:p>
        </w:tc>
        <w:tc>
          <w:p>
            <w:pPr>
              <w:pStyle w:val="Table01Row"/>
            </w:pPr>
            <w:r>
              <w:t>8 Jul 2002</w:t>
            </w:r>
          </w:p>
        </w:tc>
        <w:tc>
          <w:p>
            <w:pPr>
              <w:pStyle w:val="Table01Row"/>
            </w:pPr>
            <w:r>
              <w:rPr/>
              <w:t xml:space="preserve">Pt. 10 Div. 1: 1 Aug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Jul 2002 p. 3459); </w:t>
            </w:r>
          </w:p>
          <w:p>
            <w:pPr>
              <w:pStyle w:val="Table01Row"/>
            </w:pPr>
            <w:r>
              <w:rPr/>
              <w:t xml:space="preserve">s. 22: 15 Sep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Sep 2002 p. 4487)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Oct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45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rPr/>
              <w:t xml:space="preserve"> r. 9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15 Aug 2003 p. 3685‑92</w:t>
            </w:r>
          </w:p>
        </w:tc>
        <w:tc>
          <w:p>
            <w:pPr>
              <w:pStyle w:val="Table01Row"/>
            </w:pPr>
            <w:r>
              <w:rPr/>
              <w:t xml:space="preserve">15 Sep 2003 (see r.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84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78 (Sch. 1 cl. 20)</w:t>
            </w:r>
          </w:p>
        </w:tc>
        <w:tc>
          <w:p>
            <w:pPr>
              <w:pStyle w:val="Table01Row"/>
            </w:pPr>
            <w:r>
              <w:t>2004/084 (as amended by 2008/002 s. 78(3))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s. 78 (Sch. 1 cl. 20) (the amendment to s. 46(2)): 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53));</w:t>
            </w:r>
          </w:p>
          <w:p>
            <w:pPr>
              <w:pStyle w:val="Table01Row"/>
            </w:pPr>
            <w:r>
              <w:rPr/>
              <w:t xml:space="preserve">s. 78 (Sch. 1 cl. 20) (the amendment to s. 46(1)) deleted by 2008/002 s. 78(3)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5 May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Labour Relations Legislation Amendment Act 2006</w:t>
            </w:r>
            <w:r>
              <w:t xml:space="preserve"> </w:t>
              <w:t>Pt. 2, s. 21 &amp; Pt. 6</w:t>
            </w:r>
          </w:p>
        </w:tc>
        <w:tc>
          <w:p>
            <w:pPr>
              <w:pStyle w:val="Table01Row"/>
            </w:pPr>
            <w:r>
              <w:t>2006/036</w:t>
            </w:r>
          </w:p>
        </w:tc>
        <w:tc>
          <w:p>
            <w:pPr>
              <w:pStyle w:val="Table01Row"/>
            </w:pPr>
            <w:r>
              <w:t>4 Jul 2006</w:t>
            </w:r>
          </w:p>
        </w:tc>
        <w:tc>
          <w:p>
            <w:pPr>
              <w:pStyle w:val="Table01Row"/>
            </w:pPr>
            <w:r>
              <w:rPr/>
              <w:t xml:space="preserve">4 Jul 2006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36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13 Jun 2008 (not including 2008/022)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Training Legislation Amendment and Repeal Act 2008</w:t>
            </w:r>
            <w:r>
              <w:t xml:space="preserve"> </w:t>
              <w:t>s. 56</w:t>
            </w:r>
          </w:p>
        </w:tc>
        <w:tc>
          <w:p>
            <w:pPr>
              <w:pStyle w:val="Table01Row"/>
            </w:pPr>
            <w:r>
              <w:t>2008/044</w:t>
            </w:r>
          </w:p>
        </w:tc>
        <w:tc>
          <w:p>
            <w:pPr>
              <w:pStyle w:val="Table01Row"/>
            </w:pPr>
            <w:r>
              <w:t>10 Dec 2008</w:t>
            </w:r>
          </w:p>
        </w:tc>
        <w:tc>
          <w:p>
            <w:pPr>
              <w:pStyle w:val="Table01Row"/>
            </w:pPr>
            <w:r>
              <w:rPr/>
              <w:t xml:space="preserve">10 Jun 2009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36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Legislation Amendment Act 2011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2011/053</w:t>
            </w:r>
          </w:p>
        </w:tc>
        <w:tc>
          <w:p>
            <w:pPr>
              <w:pStyle w:val="Table01Row"/>
            </w:pPr>
            <w:r>
              <w:t>11 Nov 2011</w:t>
            </w:r>
          </w:p>
        </w:tc>
        <w:tc>
          <w:p>
            <w:pPr>
              <w:pStyle w:val="Table01Row"/>
            </w:pPr>
            <w:r>
              <w:rPr/>
              <w:t xml:space="preserve">1 Apr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2012 p. 1246)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 Day (Renaming) Act 2012</w:t>
            </w:r>
            <w:r>
              <w:t xml:space="preserve"> </w:t>
              <w:t>Pt. 2 Div. 2</w:t>
            </w:r>
          </w:p>
        </w:tc>
        <w:tc>
          <w:p>
            <w:pPr>
              <w:pStyle w:val="Table01Row"/>
            </w:pPr>
            <w:r>
              <w:t>2012/003</w:t>
            </w:r>
          </w:p>
        </w:tc>
        <w:tc>
          <w:p>
            <w:pPr>
              <w:pStyle w:val="Table01Row"/>
            </w:pPr>
            <w:r>
              <w:t>10 Apr 2012</w:t>
            </w:r>
          </w:p>
        </w:tc>
        <w:tc>
          <w:p>
            <w:pPr>
              <w:pStyle w:val="Table01Row"/>
            </w:pPr>
            <w:r>
              <w:rPr/>
              <w:t xml:space="preserve">11 Apr 2012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6 Jul 2012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(Repeals) Act 2016</w:t>
            </w:r>
            <w:r>
              <w:t xml:space="preserve"> </w:t>
              <w:t>Pt. 3 Div. 3</w:t>
            </w:r>
          </w:p>
        </w:tc>
        <w:tc>
          <w:p>
            <w:pPr>
              <w:pStyle w:val="Table01Row"/>
            </w:pPr>
            <w:r>
              <w:t>2016/050</w:t>
            </w:r>
          </w:p>
        </w:tc>
        <w:tc>
          <w:p>
            <w:pPr>
              <w:pStyle w:val="Table01Row"/>
            </w:pPr>
            <w:r>
              <w:t>28 Nov 2016</w:t>
            </w:r>
          </w:p>
        </w:tc>
        <w:tc>
          <w:p>
            <w:pPr>
              <w:pStyle w:val="Table01Row"/>
            </w:pPr>
            <w:r>
              <w:rPr/>
              <w:t xml:space="preserve">29 Nov 2016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Relations Legislation Amendment Act 2021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2021/030</w:t>
            </w:r>
          </w:p>
        </w:tc>
        <w:tc>
          <w:p>
            <w:pPr>
              <w:pStyle w:val="Table01Row"/>
            </w:pPr>
            <w:r>
              <w:t>22 Dec 2021</w:t>
            </w:r>
          </w:p>
        </w:tc>
        <w:tc>
          <w:p>
            <w:pPr>
              <w:pStyle w:val="Table01Row"/>
            </w:pPr>
            <w:r>
              <w:rPr/>
              <w:t xml:space="preserve">Pt. 5 (other than s. 100‑119 &amp; 121): 12 Feb 2022 (see s. 2(1)(b) and SL 2022/10 cl. 2);</w:t>
            </w:r>
          </w:p>
          <w:p>
            <w:pPr>
              <w:pStyle w:val="Table01Row"/>
            </w:pPr>
            <w:r>
              <w:rPr/>
              <w:t xml:space="preserve">s. 100‑119 &amp; 121: 20 Jun 2022 (see s. 2(1)(b) and (2) and SL 2022/79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Minimum Conditions of Employment Act 1993</vt:lpwstr>
  </property>
  <property pid="3" name="IDAct" fmtid="{D5CDD505-2E9C-101B-9397-08002B2CF9AE}">
    <vt:lpwstr>516</vt:lpwstr>
  </property>
  <property pid="4" name="ChangedDate" fmtid="{D5CDD505-2E9C-101B-9397-08002B2CF9AE}">
    <vt:lpwstr>20231211153227</vt:lpwstr>
  </property>
</Properties>
</file>