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Mining On Private Property Act 1898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On Private Property Act 1898</w:t>
            </w:r>
          </w:p>
        </w:tc>
        <w:tc>
          <w:p>
            <w:pPr>
              <w:pStyle w:val="Table01Row"/>
            </w:pPr>
            <w:r>
              <w:t>1898 (62 Vict. No. 29)</w:t>
            </w:r>
          </w:p>
        </w:tc>
        <w:tc>
          <w:p>
            <w:pPr>
              <w:pStyle w:val="Table01Row"/>
            </w:pPr>
            <w:r>
              <w:t>28 Oct 1898</w:t>
            </w:r>
          </w:p>
        </w:tc>
        <w:tc>
          <w:p>
            <w:pPr>
              <w:pStyle w:val="Table01Row"/>
            </w:pPr>
            <w:r>
              <w:rPr/>
              <w:t xml:space="preserve">28 Oct 1898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on Private Property Act 1898 Amendment Act 1899</w:t>
            </w:r>
          </w:p>
        </w:tc>
        <w:tc>
          <w:p>
            <w:pPr>
              <w:pStyle w:val="Table01Row"/>
            </w:pPr>
            <w:r>
              <w:t>1899 (63 Vict. No. 31)</w:t>
            </w:r>
          </w:p>
        </w:tc>
        <w:tc>
          <w:p>
            <w:pPr>
              <w:pStyle w:val="Table01Row"/>
            </w:pPr>
            <w:r>
              <w:t>16 Dec 1899</w:t>
            </w:r>
          </w:p>
        </w:tc>
        <w:tc>
          <w:p>
            <w:pPr>
              <w:pStyle w:val="Table01Row"/>
            </w:pPr>
            <w:r>
              <w:rPr/>
              <w:t xml:space="preserve">16 Dec 1899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Act 1904</w:t>
            </w:r>
          </w:p>
        </w:tc>
        <w:tc>
          <w:p>
            <w:pPr>
              <w:pStyle w:val="Table01Row"/>
            </w:pPr>
            <w:r>
              <w:t>1904/015 (3 Edw. VII No. 30)</w:t>
            </w:r>
          </w:p>
        </w:tc>
        <w:tc>
          <w:p>
            <w:pPr>
              <w:pStyle w:val="Table01Row"/>
            </w:pPr>
            <w:r>
              <w:t>16 Jan 1904</w:t>
            </w:r>
          </w:p>
        </w:tc>
        <w:tc>
          <w:p>
            <w:pPr>
              <w:pStyle w:val="Table01Row"/>
            </w:pPr>
            <w:r>
              <w:rPr/>
              <w:t xml:space="preserve">1 Mar 1904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 Apr 1954 in Volume 6 of Reprinted Acts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May 1958 in Volume 12 of Reprinted Acts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 Sep 1966 (not in a Volume)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9 Jun 2004 (correction in Gazette 1 Oct 2004 p. 4283 and 29 Oct 2004 p. 4938)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44(3)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Mining On Private Property Act 1898</vt:lpwstr>
  </property>
  <property pid="3" name="IDAct" fmtid="{D5CDD505-2E9C-101B-9397-08002B2CF9AE}">
    <vt:lpwstr>518</vt:lpwstr>
  </property>
  <property pid="4" name="ChangedDate" fmtid="{D5CDD505-2E9C-101B-9397-08002B2CF9AE}">
    <vt:lpwstr>20240105111118</vt:lpwstr>
  </property>
</Properties>
</file>