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Ord River Hydro Energy Project Agreement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Ord River Hydro Energy Project Agreement Act 1994</w:t>
            </w:r>
          </w:p>
        </w:tc>
        <w:tc>
          <w:p>
            <w:pPr>
              <w:pStyle w:val="Table01Row"/>
            </w:pPr>
            <w:r>
              <w:t>1994/076</w:t>
            </w:r>
          </w:p>
        </w:tc>
        <w:tc>
          <w:p>
            <w:pPr>
              <w:pStyle w:val="Table01Row"/>
            </w:pPr>
            <w:r>
              <w:t>13 Dec 1994</w:t>
            </w:r>
          </w:p>
        </w:tc>
        <w:tc>
          <w:p>
            <w:pPr>
              <w:pStyle w:val="Table01Row"/>
            </w:pPr>
            <w:r>
              <w:rPr/>
              <w:t xml:space="preserve">13 Dec 1994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Ord River Hydro Energy Project Agreement Act 1994</vt:lpwstr>
  </property>
  <property pid="3" name="IDAct" fmtid="{D5CDD505-2E9C-101B-9397-08002B2CF9AE}">
    <vt:lpwstr>565</vt:lpwstr>
  </property>
  <property pid="4" name="ChangedDate" fmtid="{D5CDD505-2E9C-101B-9397-08002B2CF9AE}">
    <vt:lpwstr>20230609154945</vt:lpwstr>
  </property>
</Properties>
</file>