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Parliamentary Superannuation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Parliamentary Superannuation Board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Act 1970</w:t>
            </w:r>
          </w:p>
        </w:tc>
        <w:tc>
          <w:p>
            <w:pPr>
              <w:pStyle w:val="Table01Row"/>
            </w:pPr>
            <w:r>
              <w:t>1970/036</w:t>
            </w:r>
          </w:p>
        </w:tc>
        <w:tc>
          <w:p>
            <w:pPr>
              <w:pStyle w:val="Table01Row"/>
            </w:pPr>
            <w:r>
              <w:t>27 May 1970</w:t>
            </w:r>
          </w:p>
        </w:tc>
        <w:tc>
          <w:p>
            <w:pPr>
              <w:pStyle w:val="Table01Row"/>
            </w:pPr>
            <w:r>
              <w:rPr/>
              <w:t xml:space="preserve">Pt. IV: 1 Jan 1970 (see s. 2(2));</w:t>
            </w:r>
          </w:p>
          <w:p>
            <w:pPr>
              <w:pStyle w:val="Table01Row"/>
            </w:pPr>
            <w:r>
              <w:rPr/>
              <w:t xml:space="preserve">Act other than Pt. IV: 27 May 1970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Act Amendment Act 1971</w:t>
            </w:r>
          </w:p>
        </w:tc>
        <w:tc>
          <w:p>
            <w:pPr>
              <w:pStyle w:val="Table01Row"/>
            </w:pPr>
            <w:r>
              <w:t>1971/022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30 Dec 1970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Act Amendment Act 1975</w:t>
            </w:r>
          </w:p>
        </w:tc>
        <w:tc>
          <w:p>
            <w:pPr>
              <w:pStyle w:val="Table01Row"/>
            </w:pPr>
            <w:r>
              <w:t>1975/094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Act other than s. 4 &amp; 5: 20 Nov 1975 (see s. 2(1));</w:t>
            </w:r>
          </w:p>
          <w:p>
            <w:pPr>
              <w:pStyle w:val="Table01Row"/>
            </w:pPr>
            <w:r>
              <w:rPr/>
              <w:t xml:space="preserve">s. 4 &amp; 5: 1 Jan 1976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Act Amendment Act 1976</w:t>
            </w:r>
          </w:p>
        </w:tc>
        <w:tc>
          <w:p>
            <w:pPr>
              <w:pStyle w:val="Table01Row"/>
            </w:pPr>
            <w:r>
              <w:t>1976/115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1 Jan 1977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Amendment Act 1980</w:t>
            </w:r>
          </w:p>
        </w:tc>
        <w:tc>
          <w:p>
            <w:pPr>
              <w:pStyle w:val="Table01Row"/>
            </w:pPr>
            <w:r>
              <w:t>1980/054</w:t>
            </w:r>
          </w:p>
        </w:tc>
        <w:tc>
          <w:p>
            <w:pPr>
              <w:pStyle w:val="Table01Row"/>
            </w:pPr>
            <w:r>
              <w:t>19 Nov 1980</w:t>
            </w:r>
          </w:p>
        </w:tc>
        <w:tc>
          <w:p>
            <w:pPr>
              <w:pStyle w:val="Table01Row"/>
            </w:pPr>
            <w:r>
              <w:rPr/>
              <w:t xml:space="preserve">s. 6: 22 Feb 1980 (see s. 2(2));</w:t>
            </w:r>
          </w:p>
          <w:p>
            <w:pPr>
              <w:pStyle w:val="Table01Row"/>
            </w:pPr>
            <w:r>
              <w:rPr/>
              <w:t xml:space="preserve">Act other than s. 6: 19 Nov 1980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Jan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Act 1986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1986/058</w:t>
            </w:r>
          </w:p>
        </w:tc>
        <w:tc>
          <w:p>
            <w:pPr>
              <w:pStyle w:val="Table01Row"/>
            </w:pPr>
            <w:r>
              <w:t>26 Nov 1986</w:t>
            </w:r>
          </w:p>
        </w:tc>
        <w:tc>
          <w:p>
            <w:pPr>
              <w:pStyle w:val="Table01Row"/>
            </w:pPr>
            <w:r>
              <w:rPr/>
              <w:t xml:space="preserve">24 Dec 1986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Act 1987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1987/103</w:t>
            </w:r>
          </w:p>
        </w:tc>
        <w:tc>
          <w:p>
            <w:pPr>
              <w:pStyle w:val="Table01Row"/>
            </w:pPr>
            <w:r>
              <w:t>16 Dec 1987</w:t>
            </w:r>
          </w:p>
        </w:tc>
        <w:tc>
          <w:p>
            <w:pPr>
              <w:pStyle w:val="Table01Row"/>
            </w:pPr>
            <w:r>
              <w:rPr/>
              <w:t xml:space="preserve">16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and Transitional Arrangements Act 1988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1988/006 (as amended by 1989/031 s. 17)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Act other than s. 5, 6(b) &amp; Pt. 4: 30 Jun 1988 (see s. 2(1));</w:t>
            </w:r>
          </w:p>
          <w:p>
            <w:pPr>
              <w:pStyle w:val="Table01Row"/>
            </w:pPr>
            <w:r>
              <w:rPr/>
              <w:t xml:space="preserve">s. 5, 6(b) &amp; Pt. 4: 22 May 1989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1989/031</w:t>
            </w:r>
          </w:p>
        </w:tc>
        <w:tc>
          <w:p>
            <w:pPr>
              <w:pStyle w:val="Table01Row"/>
            </w:pPr>
            <w:r>
              <w:t>15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Sep 1991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Legislation Amendment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2000/037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10 Oct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Apr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Superannuation Legislation Amendment and Validation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2006/018</w:t>
            </w:r>
          </w:p>
        </w:tc>
        <w:tc>
          <w:p>
            <w:pPr>
              <w:pStyle w:val="Table01Row"/>
            </w:pPr>
            <w:r>
              <w:t>31 May 2006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7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Amendment Act 2011</w:t>
            </w:r>
          </w:p>
        </w:tc>
        <w:tc>
          <w:p>
            <w:pPr>
              <w:pStyle w:val="Table01Row"/>
            </w:pPr>
            <w:r>
              <w:t>2011/034</w:t>
            </w:r>
          </w:p>
        </w:tc>
        <w:tc>
          <w:p>
            <w:pPr>
              <w:pStyle w:val="Table01Row"/>
            </w:pPr>
            <w:r>
              <w:t>12 Sep 2011</w:t>
            </w:r>
          </w:p>
        </w:tc>
        <w:tc>
          <w:p>
            <w:pPr>
              <w:pStyle w:val="Table01Row"/>
            </w:pPr>
            <w:r>
              <w:rPr/>
              <w:t xml:space="preserve">s. 1 &amp; 2: 12 Sep 2011 (see s. 2(a));</w:t>
            </w:r>
          </w:p>
          <w:p>
            <w:pPr>
              <w:pStyle w:val="Table01Row"/>
            </w:pPr>
            <w:r>
              <w:rPr/>
              <w:t xml:space="preserve">Act other than s. 1 &amp; 2: 2 Nov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2011 p. 4593)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23 Mar 2012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Parliamentary Superannuation Act 1970</vt:lpwstr>
  </property>
  <property pid="3" name="IDAct" fmtid="{D5CDD505-2E9C-101B-9397-08002B2CF9AE}">
    <vt:lpwstr>575</vt:lpwstr>
  </property>
  <property pid="4" name="ChangedDate" fmtid="{D5CDD505-2E9C-101B-9397-08002B2CF9AE}">
    <vt:lpwstr>20230609150906</vt:lpwstr>
  </property>
</Properties>
</file>