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Products Pricing Act 1983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Prevention of Excessive Prices Act 1983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Prevention of Excessive Prices Act 1983</w:t>
            </w:r>
          </w:p>
        </w:tc>
        <w:tc>
          <w:p>
            <w:pPr>
              <w:pStyle w:val="Table01Row"/>
            </w:pPr>
            <w:r>
              <w:t>1983/001</w:t>
            </w:r>
          </w:p>
        </w:tc>
        <w:tc>
          <w:p>
            <w:pPr>
              <w:pStyle w:val="Table01Row"/>
            </w:pPr>
            <w:r>
              <w:t>25 Mar 1983</w:t>
            </w:r>
          </w:p>
        </w:tc>
        <w:tc>
          <w:p>
            <w:pPr>
              <w:pStyle w:val="Table01Row"/>
            </w:pPr>
            <w:r>
              <w:rPr/>
              <w:t xml:space="preserve">25 Mar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1983 p. 1059)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(Prevention of Excessive Prices) Act (No. 2) 1983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1983/072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30 Dec 1983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1985/001</w:t>
            </w:r>
          </w:p>
        </w:tc>
        <w:tc>
          <w:p>
            <w:pPr>
              <w:pStyle w:val="Table01Row"/>
            </w:pPr>
            <w:r>
              <w:t>8 Mar 1985</w:t>
            </w:r>
          </w:p>
        </w:tc>
        <w:tc>
          <w:p>
            <w:pPr>
              <w:pStyle w:val="Table01Row"/>
            </w:pPr>
            <w:r>
              <w:rPr/>
              <w:t xml:space="preserve">8 Mar 1985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</w:t>
              <w:t>s. 69(2)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16 Jan 1996 (see s. 3(1))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 &amp; 93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Products Pricing Amendment Act 2000</w:t>
            </w:r>
          </w:p>
        </w:tc>
        <w:tc>
          <w:p>
            <w:pPr>
              <w:pStyle w:val="Table01Row"/>
            </w:pPr>
            <w:r>
              <w:t>2000/073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2001/011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s. 20: 24 Aug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2001 p. 4377); </w:t>
            </w:r>
          </w:p>
          <w:p>
            <w:pPr>
              <w:pStyle w:val="Table01Row"/>
            </w:pPr>
            <w:r>
              <w:rPr/>
              <w:t xml:space="preserve">Pt. 3 other than s. 20: 1 Jan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2001 p. 6761)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(correction in Gazette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17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126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40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Products Pricing Amendment Act 2020</w:t>
            </w:r>
          </w:p>
        </w:tc>
        <w:tc>
          <w:p>
            <w:pPr>
              <w:pStyle w:val="Table01Row"/>
            </w:pPr>
            <w:r>
              <w:t>2020/004</w:t>
            </w:r>
          </w:p>
        </w:tc>
        <w:tc>
          <w:p>
            <w:pPr>
              <w:pStyle w:val="Table01Row"/>
            </w:pPr>
            <w:r>
              <w:t>24 Mar 2020</w:t>
            </w:r>
          </w:p>
        </w:tc>
        <w:tc>
          <w:p>
            <w:pPr>
              <w:pStyle w:val="Table01Row"/>
            </w:pPr>
            <w:r>
              <w:rPr/>
              <w:t xml:space="preserve">s. 1 &amp; 2: 24 Mar 2020 (see s. 2(a));</w:t>
            </w:r>
          </w:p>
          <w:p>
            <w:pPr>
              <w:pStyle w:val="Table01Row"/>
            </w:pPr>
            <w:r>
              <w:rPr/>
              <w:t xml:space="preserve">Act other than s. 1 &amp; 2: 25 Mar 2020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Products Pricing Act 1983</vt:lpwstr>
  </property>
  <property pid="3" name="IDAct" fmtid="{D5CDD505-2E9C-101B-9397-08002B2CF9AE}">
    <vt:lpwstr>598</vt:lpwstr>
  </property>
  <property pid="4" name="ChangedDate" fmtid="{D5CDD505-2E9C-101B-9397-08002B2CF9AE}">
    <vt:lpwstr>20230129081742</vt:lpwstr>
  </property>
</Properties>
</file>