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P</w:t>
      </w:r>
    </w:p>
    <w:p>
      <w:pPr>
        <w:pStyle w:val="IActName"/>
      </w:pPr>
      <w:r>
        <w:t>Petroleum Products Pricing Act 1983</w:t>
      </w:r>
    </w:p>
    <w:p>
      <w:pPr>
        <w:pStyle w:val="Table01Note"/>
      </w:pPr>
      <w:r>
        <w:t xml:space="preserve">Formerly </w:t>
      </w:r>
      <w:r>
        <w:t>“</w:t>
      </w:r>
      <w:r>
        <w:rPr>
          <w:i/>
        </w:rPr>
        <w:t>Prevention of Excessive Prices Act 1983</w:t>
      </w:r>
      <w:r>
        <w:t>”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Commerce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Energy, Mines, Industry Regulation and Safety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Prevention of Excessive Prices Act 1983</w:t>
            </w:r>
          </w:p>
        </w:tc>
        <w:tc>
          <w:p>
            <w:pPr>
              <w:pStyle w:val="Table01Row"/>
            </w:pPr>
            <w:r>
              <w:t>1983/001</w:t>
            </w:r>
          </w:p>
        </w:tc>
        <w:tc>
          <w:p>
            <w:pPr>
              <w:pStyle w:val="Table01Row"/>
            </w:pPr>
            <w:r>
              <w:t>25 Mar 1983</w:t>
            </w:r>
          </w:p>
        </w:tc>
        <w:tc>
          <w:p>
            <w:pPr>
              <w:pStyle w:val="Table01Row"/>
            </w:pPr>
            <w:r>
              <w:rPr/>
              <w:t xml:space="preserve">25 Mar 1983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25 Mar 1983 p. 1059)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(Prevention of Excessive Prices) Act (No. 2) 1983</w:t>
            </w:r>
            <w:r>
              <w:t xml:space="preserve"> </w:t>
              <w:t>Pt. III</w:t>
            </w:r>
          </w:p>
        </w:tc>
        <w:tc>
          <w:p>
            <w:pPr>
              <w:pStyle w:val="Table01Row"/>
            </w:pPr>
            <w:r>
              <w:t>1983/072</w:t>
            </w:r>
          </w:p>
        </w:tc>
        <w:tc>
          <w:p>
            <w:pPr>
              <w:pStyle w:val="Table01Row"/>
            </w:pPr>
            <w:r>
              <w:t>22 Dec 1983</w:t>
            </w:r>
          </w:p>
        </w:tc>
        <w:tc>
          <w:p>
            <w:pPr>
              <w:pStyle w:val="Table01Row"/>
            </w:pPr>
            <w:r>
              <w:rPr/>
              <w:t xml:space="preserve">30 Dec 1983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(Consumer Affairs) Act 1985</w:t>
            </w:r>
            <w:r>
              <w:t xml:space="preserve"> </w:t>
              <w:t>Pt. VI</w:t>
            </w:r>
          </w:p>
        </w:tc>
        <w:tc>
          <w:p>
            <w:pPr>
              <w:pStyle w:val="Table01Row"/>
            </w:pPr>
            <w:r>
              <w:t>1985/001</w:t>
            </w:r>
          </w:p>
        </w:tc>
        <w:tc>
          <w:p>
            <w:pPr>
              <w:pStyle w:val="Table01Row"/>
            </w:pPr>
            <w:r>
              <w:t>8 Mar 1985</w:t>
            </w:r>
          </w:p>
        </w:tc>
        <w:tc>
          <w:p>
            <w:pPr>
              <w:pStyle w:val="Table01Row"/>
            </w:pPr>
            <w:r>
              <w:rPr/>
              <w:t xml:space="preserve">8 Mar 1985 (see s. 2(3))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(Financial Administration and Audit) Act 1985</w:t>
            </w:r>
            <w:r>
              <w:t xml:space="preserve"> </w:t>
              <w:t>s. 3</w:t>
            </w:r>
          </w:p>
        </w:tc>
        <w:tc>
          <w:p>
            <w:pPr>
              <w:pStyle w:val="Table01Row"/>
            </w:pPr>
            <w:r>
              <w:t>1985/098</w:t>
            </w:r>
          </w:p>
        </w:tc>
        <w:tc>
          <w:p>
            <w:pPr>
              <w:pStyle w:val="Table01Row"/>
            </w:pPr>
            <w:r>
              <w:t>4 Dec 1985</w:t>
            </w:r>
          </w:p>
        </w:tc>
        <w:tc>
          <w:p>
            <w:pPr>
              <w:pStyle w:val="Table01Row"/>
            </w:pPr>
            <w:r>
              <w:rPr/>
              <w:t xml:space="preserve">1 Jul 1986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Jun 1986 p. 2255)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(Public Sector Management) Act 1994</w:t>
            </w:r>
            <w:r>
              <w:t xml:space="preserve"> </w:t>
              <w:t>s. 3(2)</w:t>
            </w:r>
          </w:p>
        </w:tc>
        <w:tc>
          <w:p>
            <w:pPr>
              <w:pStyle w:val="Table01Row"/>
            </w:pPr>
            <w:r>
              <w:t>1994/032</w:t>
            </w:r>
          </w:p>
        </w:tc>
        <w:tc>
          <w:p>
            <w:pPr>
              <w:pStyle w:val="Table01Row"/>
            </w:pPr>
            <w:r>
              <w:t>29 Jun 1994</w:t>
            </w:r>
          </w:p>
        </w:tc>
        <w:tc>
          <w:p>
            <w:pPr>
              <w:pStyle w:val="Table01Row"/>
            </w:pPr>
            <w:r>
              <w:rPr/>
              <w:t xml:space="preserve">1 Oct 1994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Sep 1994 p. 4948)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Industrial Relations Legislation Amendment and Repeal Act 1995</w:t>
            </w:r>
            <w:r>
              <w:t xml:space="preserve"> </w:t>
              <w:t>s. 69(2)</w:t>
            </w:r>
          </w:p>
        </w:tc>
        <w:tc>
          <w:p>
            <w:pPr>
              <w:pStyle w:val="Table01Row"/>
            </w:pPr>
            <w:r>
              <w:t>1995/079</w:t>
            </w:r>
          </w:p>
        </w:tc>
        <w:tc>
          <w:p>
            <w:pPr>
              <w:pStyle w:val="Table01Row"/>
            </w:pPr>
            <w:r>
              <w:t>16 Jan 1996</w:t>
            </w:r>
          </w:p>
        </w:tc>
        <w:tc>
          <w:p>
            <w:pPr>
              <w:pStyle w:val="Table01Row"/>
            </w:pPr>
            <w:r>
              <w:rPr/>
              <w:t xml:space="preserve">16 Jan 1996 (see s. 3(1))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(Consequential Amendments) Act 1996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1996/014</w:t>
            </w:r>
          </w:p>
        </w:tc>
        <w:tc>
          <w:p>
            <w:pPr>
              <w:pStyle w:val="Table01Row"/>
            </w:pPr>
            <w:r>
              <w:t>28 Jun 1996</w:t>
            </w:r>
          </w:p>
        </w:tc>
        <w:tc>
          <w:p>
            <w:pPr>
              <w:pStyle w:val="Table01Row"/>
            </w:pPr>
            <w:r>
              <w:rPr/>
              <w:t xml:space="preserve">1 Jul 1996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1997</w:t>
            </w:r>
            <w:r>
              <w:t xml:space="preserve"> </w:t>
              <w:t>s. 39(10) &amp; 93</w:t>
            </w:r>
          </w:p>
        </w:tc>
        <w:tc>
          <w:p>
            <w:pPr>
              <w:pStyle w:val="Table01Row"/>
            </w:pPr>
            <w:r>
              <w:t>1997/057</w:t>
            </w:r>
          </w:p>
        </w:tc>
        <w:tc>
          <w:p>
            <w:pPr>
              <w:pStyle w:val="Table01Row"/>
            </w:pPr>
            <w:r>
              <w:t>15 Dec 1997</w:t>
            </w:r>
          </w:p>
        </w:tc>
        <w:tc>
          <w:p>
            <w:pPr>
              <w:pStyle w:val="Table01Row"/>
            </w:pPr>
            <w:r>
              <w:rPr/>
              <w:t xml:space="preserve">15 Dec 1997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Petroleum Products Pricing Amendment Act 2000</w:t>
            </w:r>
          </w:p>
        </w:tc>
        <w:tc>
          <w:p>
            <w:pPr>
              <w:pStyle w:val="Table01Row"/>
            </w:pPr>
            <w:r>
              <w:t>2000/073</w:t>
            </w:r>
          </w:p>
        </w:tc>
        <w:tc>
          <w:p>
            <w:pPr>
              <w:pStyle w:val="Table01Row"/>
            </w:pPr>
            <w:r>
              <w:t>4 Dec 2000</w:t>
            </w:r>
          </w:p>
        </w:tc>
        <w:tc>
          <w:p>
            <w:pPr>
              <w:pStyle w:val="Table01Row"/>
            </w:pPr>
            <w:r>
              <w:rPr/>
              <w:t xml:space="preserve">1 Jan 2001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Petroleum Legislation Amendment Act 2001</w:t>
            </w:r>
            <w:r>
              <w:t xml:space="preserve"> </w:t>
              <w:t>Pt. 3</w:t>
            </w:r>
          </w:p>
        </w:tc>
        <w:tc>
          <w:p>
            <w:pPr>
              <w:pStyle w:val="Table01Row"/>
            </w:pPr>
            <w:r>
              <w:t>2001/011</w:t>
            </w:r>
          </w:p>
        </w:tc>
        <w:tc>
          <w:p>
            <w:pPr>
              <w:pStyle w:val="Table01Row"/>
            </w:pPr>
            <w:r>
              <w:t>13 Jul 2001</w:t>
            </w:r>
          </w:p>
        </w:tc>
        <w:tc>
          <w:p>
            <w:pPr>
              <w:pStyle w:val="Table01Row"/>
            </w:pPr>
            <w:r>
              <w:rPr/>
              <w:t xml:space="preserve">s. 20: 24 Aug 2001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23 Aug 2001 p. 4377); </w:t>
            </w:r>
          </w:p>
          <w:p>
            <w:pPr>
              <w:pStyle w:val="Table01Row"/>
            </w:pPr>
            <w:r>
              <w:rPr/>
              <w:t xml:space="preserve">Pt. 3 other than s. 20: 1 Jan 2002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2001 p. 6761)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11 Jan 2002 (correction in Gazette 20 Sep 2002 p. 4693)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s. 141</w:t>
            </w:r>
          </w:p>
        </w:tc>
        <w:tc>
          <w:p>
            <w:pPr>
              <w:pStyle w:val="Table01Row"/>
            </w:pPr>
            <w:r>
              <w:t>2004/059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Procedure and Appeals (Consequential and Other Provisions) Act 2004</w:t>
            </w:r>
            <w:r>
              <w:t xml:space="preserve"> </w:t>
              <w:t>s. 80 &amp; 82</w:t>
            </w:r>
          </w:p>
        </w:tc>
        <w:tc>
          <w:p>
            <w:pPr>
              <w:pStyle w:val="Table01Row"/>
            </w:pPr>
            <w:r>
              <w:t>2004/084</w:t>
            </w:r>
          </w:p>
        </w:tc>
        <w:tc>
          <w:p>
            <w:pPr>
              <w:pStyle w:val="Table01Row"/>
            </w:pPr>
            <w:r>
              <w:t>16 Dec 2004</w:t>
            </w:r>
          </w:p>
        </w:tc>
        <w:tc>
          <w:p>
            <w:pPr>
              <w:pStyle w:val="Table01Row"/>
            </w:pPr>
            <w:r>
              <w:rPr/>
              <w:t xml:space="preserve">2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7129 (correction in </w:t>
            </w:r>
            <w:r>
              <w:rPr>
                <w:i/>
              </w:rPr>
              <w:t xml:space="preserve">Gazette</w:t>
            </w:r>
            <w:r>
              <w:rPr/>
              <w:t xml:space="preserve"> 7 Jan 2005 p. 53))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Oaths, Affidavits and Statutory Declarations (Consequential Provisions) Act 2005</w:t>
            </w:r>
            <w:r>
              <w:t xml:space="preserve"> </w:t>
              <w:t>s. 63</w:t>
            </w:r>
          </w:p>
        </w:tc>
        <w:tc>
          <w:p>
            <w:pPr>
              <w:pStyle w:val="Table01Row"/>
            </w:pPr>
            <w:r>
              <w:t>2005/024</w:t>
            </w:r>
          </w:p>
        </w:tc>
        <w:tc>
          <w:p>
            <w:pPr>
              <w:pStyle w:val="Table01Row"/>
            </w:pPr>
            <w:r>
              <w:t>2 Dec 2005</w:t>
            </w:r>
          </w:p>
        </w:tc>
        <w:tc>
          <w:p>
            <w:pPr>
              <w:pStyle w:val="Table01Row"/>
            </w:pPr>
            <w:r>
              <w:rPr/>
              <w:t xml:space="preserve">1 Jan 2006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23 Dec 2005 p. 6244)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Machinery of Government (Miscellaneous Amendments) Act 2006</w:t>
            </w:r>
            <w:r>
              <w:t xml:space="preserve"> </w:t>
              <w:t>Pt. 4 Div. 17</w:t>
            </w:r>
          </w:p>
        </w:tc>
        <w:tc>
          <w:p>
            <w:pPr>
              <w:pStyle w:val="Table01Row"/>
            </w:pPr>
            <w:r>
              <w:t>2006/028</w:t>
            </w:r>
          </w:p>
        </w:tc>
        <w:tc>
          <w:p>
            <w:pPr>
              <w:pStyle w:val="Table01Row"/>
            </w:pPr>
            <w:r>
              <w:t>26 Jun 2006</w:t>
            </w:r>
          </w:p>
        </w:tc>
        <w:tc>
          <w:p>
            <w:pPr>
              <w:pStyle w:val="Table01Row"/>
            </w:pPr>
            <w:r>
              <w:rPr/>
              <w:t xml:space="preserve">1 Jul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27 Jun 2006 p. 2347)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13 Oct 2006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Sch. 1 cl. 126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(Bankruptcy) Act 2009</w:t>
            </w:r>
            <w:r>
              <w:t xml:space="preserve"> </w:t>
              <w:t>s. 66</w:t>
            </w:r>
          </w:p>
        </w:tc>
        <w:tc>
          <w:p>
            <w:pPr>
              <w:pStyle w:val="Table01Row"/>
            </w:pPr>
            <w:r>
              <w:t>2009/018</w:t>
            </w:r>
          </w:p>
        </w:tc>
        <w:tc>
          <w:p>
            <w:pPr>
              <w:pStyle w:val="Table01Row"/>
            </w:pPr>
            <w:r>
              <w:t>16 Sep 2009</w:t>
            </w:r>
          </w:p>
        </w:tc>
        <w:tc>
          <w:p>
            <w:pPr>
              <w:pStyle w:val="Table01Row"/>
            </w:pPr>
            <w:r>
              <w:rPr/>
              <w:t xml:space="preserve">17 Sep 2009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Road Traffic Legislation Amendment Act 2012</w:t>
            </w:r>
            <w:r>
              <w:t xml:space="preserve"> </w:t>
              <w:t>Pt. 4 Div. 40</w:t>
            </w:r>
          </w:p>
        </w:tc>
        <w:tc>
          <w:p>
            <w:pPr>
              <w:pStyle w:val="Table01Row"/>
            </w:pPr>
            <w:r>
              <w:t>2012/008</w:t>
            </w:r>
          </w:p>
        </w:tc>
        <w:tc>
          <w:p>
            <w:pPr>
              <w:pStyle w:val="Table01Row"/>
            </w:pPr>
            <w:r>
              <w:t>21 May 2012</w:t>
            </w:r>
          </w:p>
        </w:tc>
        <w:tc>
          <w:p>
            <w:pPr>
              <w:pStyle w:val="Table01Row"/>
            </w:pPr>
            <w:r>
              <w:rPr/>
              <w:t xml:space="preserve">27 Apr 2015 (see s. 2(d) and </w:t>
            </w:r>
            <w:r>
              <w:rPr>
                <w:i/>
              </w:rPr>
              <w:t xml:space="preserve">Gazette</w:t>
            </w:r>
            <w:r>
              <w:rPr/>
              <w:t xml:space="preserve"> 17 Apr 2015 p. 1371)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Consumer Protection Legislation Amendment Act 2014</w:t>
            </w:r>
            <w:r>
              <w:t xml:space="preserve"> </w:t>
              <w:t>Pt. 9</w:t>
            </w:r>
          </w:p>
        </w:tc>
        <w:tc>
          <w:p>
            <w:pPr>
              <w:pStyle w:val="Table01Row"/>
            </w:pPr>
            <w:r>
              <w:t>2014/023</w:t>
            </w:r>
          </w:p>
        </w:tc>
        <w:tc>
          <w:p>
            <w:pPr>
              <w:pStyle w:val="Table01Row"/>
            </w:pPr>
            <w:r>
              <w:t>9 Oct 2014</w:t>
            </w:r>
          </w:p>
        </w:tc>
        <w:tc>
          <w:p>
            <w:pPr>
              <w:pStyle w:val="Table01Row"/>
            </w:pPr>
            <w:r>
              <w:rPr/>
              <w:t xml:space="preserve">19 Nov 2014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18 Nov 2014 p. 4315)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Petroleum Products Pricing Amendment Act 2020</w:t>
            </w:r>
          </w:p>
        </w:tc>
        <w:tc>
          <w:p>
            <w:pPr>
              <w:pStyle w:val="Table01Row"/>
            </w:pPr>
            <w:r>
              <w:t>2020/004</w:t>
            </w:r>
          </w:p>
        </w:tc>
        <w:tc>
          <w:p>
            <w:pPr>
              <w:pStyle w:val="Table01Row"/>
            </w:pPr>
            <w:r>
              <w:t>24 Mar 2020</w:t>
            </w:r>
          </w:p>
        </w:tc>
        <w:tc>
          <w:p>
            <w:pPr>
              <w:pStyle w:val="Table01Row"/>
            </w:pPr>
            <w:r>
              <w:rPr/>
              <w:t xml:space="preserve">s. 1 &amp; 2: 24 Mar 2020 (see s. 2(a));</w:t>
            </w:r>
          </w:p>
          <w:p>
            <w:pPr>
              <w:pStyle w:val="Table01Row"/>
            </w:pPr>
            <w:r>
              <w:rPr/>
              <w:t xml:space="preserve">Act other than s. 1 &amp; 2: 25 Mar 2020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Petroleum Products Pricing Act 1983</vt:lpwstr>
  </property>
  <property pid="3" name="IDAct" fmtid="{D5CDD505-2E9C-101B-9397-08002B2CF9AE}">
    <vt:lpwstr>598</vt:lpwstr>
  </property>
  <property pid="4" name="ChangedDate" fmtid="{D5CDD505-2E9C-101B-9397-08002B2CF9AE}">
    <vt:lpwstr>20230129081742</vt:lpwstr>
  </property>
</Properties>
</file>