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Police Assistance Compensation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Assistance Compensation Act 1964</w:t>
            </w:r>
          </w:p>
        </w:tc>
        <w:tc>
          <w:p>
            <w:pPr>
              <w:pStyle w:val="Table01Row"/>
            </w:pPr>
            <w:r>
              <w:t>1964/059 (13 Eliz. II No. 59)</w:t>
            </w:r>
          </w:p>
        </w:tc>
        <w:tc>
          <w:p>
            <w:pPr>
              <w:pStyle w:val="Table01Row"/>
            </w:pPr>
            <w:r>
              <w:t>4 Dec 1964</w:t>
            </w:r>
          </w:p>
        </w:tc>
        <w:tc>
          <w:p>
            <w:pPr>
              <w:pStyle w:val="Table01Row"/>
            </w:pPr>
            <w:r>
              <w:rPr/>
              <w:t xml:space="preserve">11 Jun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1965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5 Aug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1999/034</w:t>
            </w:r>
          </w:p>
        </w:tc>
        <w:tc>
          <w:p>
            <w:pPr>
              <w:pStyle w:val="Table01Row"/>
            </w:pPr>
            <w:r>
              <w:t>5 Oct 1999</w:t>
            </w:r>
          </w:p>
        </w:tc>
        <w:tc>
          <w:p>
            <w:pPr>
              <w:pStyle w:val="Table01Row"/>
            </w:pPr>
            <w:r>
              <w:rPr/>
              <w:t xml:space="preserve">15 Oct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167 &amp; 175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167(1) &amp; (5) &amp; 175: 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7131); </w:t>
            </w:r>
          </w:p>
          <w:p>
            <w:pPr>
              <w:pStyle w:val="Table01Row"/>
            </w:pPr>
            <w:r>
              <w:rPr/>
              <w:t xml:space="preserve">s. 167(2)‑(4): 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Proclamation published 31 Dec 2004 p. 7131 revoked para (b)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Aug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Police Assistance Compensation Act 1964</vt:lpwstr>
  </property>
  <property pid="3" name="IDAct" fmtid="{D5CDD505-2E9C-101B-9397-08002B2CF9AE}">
    <vt:lpwstr>616</vt:lpwstr>
  </property>
  <property pid="4" name="ChangedDate" fmtid="{D5CDD505-2E9C-101B-9397-08002B2CF9AE}">
    <vt:lpwstr>20230129083134</vt:lpwstr>
  </property>
</Properties>
</file>