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Presbyterian Church Act 1976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 1976</w:t>
            </w:r>
          </w:p>
        </w:tc>
        <w:tc>
          <w:p>
            <w:pPr>
              <w:pStyle w:val="Table01Row"/>
            </w:pPr>
            <w:r>
              <w:t>1976/120</w:t>
            </w:r>
          </w:p>
        </w:tc>
        <w:tc>
          <w:p>
            <w:pPr>
              <w:pStyle w:val="Table01Row"/>
            </w:pPr>
            <w:r>
              <w:t>1 Dec 1976</w:t>
            </w:r>
          </w:p>
        </w:tc>
        <w:tc>
          <w:p>
            <w:pPr>
              <w:pStyle w:val="Table01Row"/>
            </w:pPr>
            <w:r>
              <w:rPr/>
              <w:t xml:space="preserve">22 Jun 1977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1977 p. 1811)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Presbyterian Church Act 1976</vt:lpwstr>
  </property>
  <property pid="3" name="IDAct" fmtid="{D5CDD505-2E9C-101B-9397-08002B2CF9AE}">
    <vt:lpwstr>625</vt:lpwstr>
  </property>
  <property pid="4" name="ChangedDate" fmtid="{D5CDD505-2E9C-101B-9397-08002B2CF9AE}">
    <vt:lpwstr>20210421010822</vt:lpwstr>
  </property>
</Properties>
</file>