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Pay‑roll Tax Assessment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Act 2002</w:t>
            </w:r>
          </w:p>
        </w:tc>
        <w:tc>
          <w:p>
            <w:pPr>
              <w:pStyle w:val="Table01Row"/>
            </w:pPr>
            <w:r>
              <w:t>2002/048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(Assessment) Act 2003</w:t>
            </w:r>
            <w:r>
              <w:t xml:space="preserve"> </w:t>
              <w:t>Pt. 4 &amp; 5</w:t>
            </w:r>
          </w:p>
        </w:tc>
        <w:tc>
          <w:p>
            <w:pPr>
              <w:pStyle w:val="Table01Row"/>
            </w:pPr>
            <w:r>
              <w:t>2003/040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2004/012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29 Jun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2004/082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Div. 1 &amp; 2: 1 Jan 2005 (see s. 2(2)); </w:t>
            </w:r>
          </w:p>
          <w:p>
            <w:pPr>
              <w:pStyle w:val="Table01Row"/>
            </w:pPr>
            <w:r>
              <w:rPr/>
              <w:t xml:space="preserve">Div. 3: 1 Jul 2006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2005/011</w:t>
            </w:r>
          </w:p>
        </w:tc>
        <w:tc>
          <w:p>
            <w:pPr>
              <w:pStyle w:val="Table01Row"/>
            </w:pPr>
            <w:r>
              <w:t>30 Aug 2005</w:t>
            </w:r>
          </w:p>
        </w:tc>
        <w:tc>
          <w:p>
            <w:pPr>
              <w:pStyle w:val="Table01Row"/>
            </w:pPr>
            <w:r>
              <w:rPr/>
              <w:t xml:space="preserve">18 May 2005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(not including 2004/082 Pt. 2 Div.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2010/015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Pt. 2 Div. 1 &amp; 2: 25 Jun 2010 (see s. 2(a));</w:t>
            </w:r>
          </w:p>
          <w:p>
            <w:pPr>
              <w:pStyle w:val="Table01Row"/>
            </w:pPr>
            <w:r>
              <w:rPr/>
              <w:t xml:space="preserve">Pt. 2 Div. 3: 1 Jul 2012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Oct 2010 (not including 2010/015 Pt. 2 Div.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10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Heading to Pt. 5 &amp; Pt. 5 Div. 1 &amp; 2: 1 Jul 2011 (see s. 2(c));</w:t>
            </w:r>
          </w:p>
          <w:p>
            <w:pPr>
              <w:pStyle w:val="Table01Row"/>
            </w:pPr>
            <w:r>
              <w:rPr/>
              <w:t xml:space="preserve">Pt. 5 Div. 3: 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2012/032</w:t>
            </w:r>
          </w:p>
        </w:tc>
        <w:tc>
          <w:p>
            <w:pPr>
              <w:pStyle w:val="Table01Row"/>
            </w:pPr>
            <w:r>
              <w:t>8 Oct 2012</w:t>
            </w:r>
          </w:p>
        </w:tc>
        <w:tc>
          <w:p>
            <w:pPr>
              <w:pStyle w:val="Table01Row"/>
            </w:pPr>
            <w:r>
              <w:rPr/>
              <w:t xml:space="preserve">1 Jul 2012 (see s. 2(d)(ii))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2014/015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2(c)(ii))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2015/008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10 Mar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2015/015</w:t>
            </w:r>
          </w:p>
        </w:tc>
        <w:tc>
          <w:p>
            <w:pPr>
              <w:pStyle w:val="Table01Row"/>
            </w:pPr>
            <w:r>
              <w:t>26 May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298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27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Amendment (Debt and Deficit Remediation) Act 2017</w:t>
            </w:r>
          </w:p>
        </w:tc>
        <w:tc>
          <w:p>
            <w:pPr>
              <w:pStyle w:val="Table01Row"/>
            </w:pPr>
            <w:r>
              <w:t>2017/020</w:t>
            </w:r>
          </w:p>
        </w:tc>
        <w:tc>
          <w:p>
            <w:pPr>
              <w:pStyle w:val="Table01Row"/>
            </w:pPr>
            <w:r>
              <w:t>13 Dec 2017</w:t>
            </w:r>
          </w:p>
        </w:tc>
        <w:tc>
          <w:p>
            <w:pPr>
              <w:pStyle w:val="Table01Row"/>
            </w:pPr>
            <w:r>
              <w:rPr/>
              <w:t xml:space="preserve">s. 1 &amp; 2: 13 Dec 2017 (see s. 2(a));</w:t>
            </w:r>
          </w:p>
          <w:p>
            <w:pPr>
              <w:pStyle w:val="Table01Row"/>
            </w:pPr>
            <w:r>
              <w:rPr/>
              <w:t xml:space="preserve">Act other than s. 1 &amp; 2: 14 Dec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Amendment (Exemption for Trainees) Act 2018</w:t>
            </w:r>
          </w:p>
        </w:tc>
        <w:tc>
          <w:p>
            <w:pPr>
              <w:pStyle w:val="Table01Row"/>
            </w:pPr>
            <w:r>
              <w:t>2018/007</w:t>
            </w:r>
          </w:p>
        </w:tc>
        <w:tc>
          <w:p>
            <w:pPr>
              <w:pStyle w:val="Table01Row"/>
            </w:pPr>
            <w:r>
              <w:t>18 May 2018</w:t>
            </w:r>
          </w:p>
        </w:tc>
        <w:tc>
          <w:p>
            <w:pPr>
              <w:pStyle w:val="Table01Row"/>
            </w:pPr>
            <w:r>
              <w:rPr/>
              <w:t xml:space="preserve">Act other than s. 1 &amp; 2: 1 Dec 2017 (see s. 2(b));</w:t>
            </w:r>
          </w:p>
          <w:p>
            <w:pPr>
              <w:pStyle w:val="Table01Row"/>
            </w:pPr>
            <w:r>
              <w:rPr/>
              <w:t xml:space="preserve">s. 1 &amp; 2: 18 May 2018 (see s. 2(a))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Nov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Amendment Act 2019</w:t>
            </w:r>
          </w:p>
        </w:tc>
        <w:tc>
          <w:p>
            <w:pPr>
              <w:pStyle w:val="Table01Row"/>
            </w:pPr>
            <w:r>
              <w:t>2019/010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s. 1 &amp; 2: 12 Jun 2019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2019/012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13 Jun 2019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Assessment Amendment (Thresholds) Act 2020</w:t>
            </w:r>
          </w:p>
        </w:tc>
        <w:tc>
          <w:p>
            <w:pPr>
              <w:pStyle w:val="Table01Row"/>
            </w:pPr>
            <w:r>
              <w:t>2020/006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Act other than s. 1 &amp; 2: 1 Jul 2019 (see s. 2(b));</w:t>
            </w:r>
          </w:p>
          <w:p>
            <w:pPr>
              <w:pStyle w:val="Table01Row"/>
            </w:pPr>
            <w:r>
              <w:rPr/>
              <w:t xml:space="preserve">s. 1 &amp; 2: 6 Apr 2020 (see s. 2(a))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5 Div.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5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Pay-roll Tax Assessment Act 2002</vt:lpwstr>
  </property>
  <property pid="3" name="IDAct" fmtid="{D5CDD505-2E9C-101B-9397-08002B2CF9AE}">
    <vt:lpwstr>6335</vt:lpwstr>
  </property>
  <property pid="4" name="ChangedDate" fmtid="{D5CDD505-2E9C-101B-9397-08002B2CF9AE}">
    <vt:lpwstr>20230127172005</vt:lpwstr>
  </property>
</Properties>
</file>