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Trustees of Western Australia Limited (Transfer of Business) Act 2003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of Western Australia Limited (Transfer of Business) Act 2003</w:t>
            </w:r>
          </w:p>
        </w:tc>
        <w:tc>
          <w:p>
            <w:pPr>
              <w:pStyle w:val="Table01Row"/>
            </w:pPr>
            <w:r>
              <w:t>2003/018</w:t>
            </w:r>
          </w:p>
        </w:tc>
        <w:tc>
          <w:p>
            <w:pPr>
              <w:pStyle w:val="Table01Row"/>
            </w:pPr>
            <w:r>
              <w:t>17 Apr 2003</w:t>
            </w:r>
          </w:p>
        </w:tc>
        <w:tc>
          <w:p>
            <w:pPr>
              <w:pStyle w:val="Table01Row"/>
            </w:pPr>
            <w:r>
              <w:rPr/>
              <w:t xml:space="preserve">s. 1 &amp; 2: 17 Apr 2003;</w:t>
            </w:r>
          </w:p>
          <w:p>
            <w:pPr>
              <w:pStyle w:val="Table01Row"/>
            </w:pPr>
            <w:r>
              <w:rPr/>
              <w:t xml:space="preserve">Act other than s. 1 &amp; 2: 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Jun 2003 p. 2201)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Trustees of Western Australia Limited (Transfer of Business) Act 2003</vt:lpwstr>
  </property>
  <property pid="3" name="IDAct" fmtid="{D5CDD505-2E9C-101B-9397-08002B2CF9AE}">
    <vt:lpwstr>6360</vt:lpwstr>
  </property>
  <property pid="4" name="ChangedDate" fmtid="{D5CDD505-2E9C-101B-9397-08002B2CF9AE}">
    <vt:lpwstr>20210421010822</vt:lpwstr>
  </property>
</Properties>
</file>