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Property Law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Property Law Act 1969</w:t>
            </w:r>
          </w:p>
        </w:tc>
        <w:tc>
          <w:p>
            <w:pPr>
              <w:pStyle w:val="Table01Row"/>
            </w:pPr>
            <w:r>
              <w:t>1969/032</w:t>
            </w:r>
          </w:p>
        </w:tc>
        <w:tc>
          <w:p>
            <w:pPr>
              <w:pStyle w:val="Table01Row"/>
            </w:pPr>
            <w:r>
              <w:t>19 May 1969</w:t>
            </w:r>
          </w:p>
        </w:tc>
        <w:tc>
          <w:p>
            <w:pPr>
              <w:pStyle w:val="Table01Row"/>
            </w:pPr>
            <w:r>
              <w:rPr/>
              <w:t xml:space="preserve">1 Aug 1969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1969 p. 1873)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Act 1970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1970/012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1 Jul 1970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Jun 1970 p. 1521)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Property Law Act Amendment Act 1971</w:t>
            </w:r>
          </w:p>
        </w:tc>
        <w:tc>
          <w:p>
            <w:pPr>
              <w:pStyle w:val="Table01Row"/>
            </w:pPr>
            <w:r>
              <w:t>1971/019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Act other than s. 3: 1 Dec 1971;</w:t>
            </w:r>
          </w:p>
          <w:p>
            <w:pPr>
              <w:pStyle w:val="Table01Row"/>
            </w:pPr>
            <w:r>
              <w:rPr/>
              <w:t xml:space="preserve">s. 3: 21 Jan 1972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Jan 1972 p. 72)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Property Law Act Amendment Act (No. 2) 1971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1971/025</w:t>
            </w:r>
          </w:p>
        </w:tc>
        <w:tc>
          <w:p>
            <w:pPr>
              <w:pStyle w:val="Table01Row"/>
            </w:pPr>
            <w:r>
              <w:t>1 Dec 1971</w:t>
            </w:r>
          </w:p>
        </w:tc>
        <w:tc>
          <w:p>
            <w:pPr>
              <w:pStyle w:val="Table01Row"/>
            </w:pPr>
            <w:r>
              <w:rPr/>
              <w:t xml:space="preserve">22 Dec 1972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1972 p. 4755)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Property Law Act Amendment Act 1973</w:t>
            </w:r>
          </w:p>
        </w:tc>
        <w:tc>
          <w:p>
            <w:pPr>
              <w:pStyle w:val="Table01Row"/>
            </w:pPr>
            <w:r>
              <w:t>1973/035</w:t>
            </w:r>
          </w:p>
        </w:tc>
        <w:tc>
          <w:p>
            <w:pPr>
              <w:pStyle w:val="Table01Row"/>
            </w:pPr>
            <w:r>
              <w:t>18 Oct 1973</w:t>
            </w:r>
          </w:p>
        </w:tc>
        <w:tc>
          <w:p>
            <w:pPr>
              <w:pStyle w:val="Table01Row"/>
            </w:pPr>
            <w:r>
              <w:rPr/>
              <w:t xml:space="preserve">18 Oct 1973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Apr 1976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Property Law Act Amendment Act 1979</w:t>
            </w:r>
          </w:p>
        </w:tc>
        <w:tc>
          <w:p>
            <w:pPr>
              <w:pStyle w:val="Table01Row"/>
            </w:pPr>
            <w:r>
              <w:t>1979/102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24 Apr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1980 p. 1180)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1985/014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1 Jul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1985 p. 2291)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1987/128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 Oct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Aug 1989 p. 2748)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46(11)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</w:t>
              <w:t>s. 153(1)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14 Nov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21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125 &amp; Pt. 49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</w:t>
              <w:t>s. 115</w:t>
            </w:r>
          </w:p>
        </w:tc>
        <w:tc>
          <w:p>
            <w:pPr>
              <w:pStyle w:val="Table01Row"/>
            </w:pPr>
            <w:r>
              <w:t>2006/073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7 May 2007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May 2007 p. 1893)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Aug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2007/027</w:t>
            </w:r>
          </w:p>
        </w:tc>
        <w:tc>
          <w:p>
            <w:pPr>
              <w:pStyle w:val="Table01Row"/>
            </w:pPr>
            <w:r>
              <w:t>26 Oct 2007</w:t>
            </w:r>
          </w:p>
        </w:tc>
        <w:tc>
          <w:p>
            <w:pPr>
              <w:pStyle w:val="Table01Row"/>
            </w:pPr>
            <w:r>
              <w:rPr/>
              <w:t xml:space="preserve">9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2008 p. 313)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26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15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15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Property Law Act 1969</vt:lpwstr>
  </property>
  <property pid="3" name="IDAct" fmtid="{D5CDD505-2E9C-101B-9397-08002B2CF9AE}">
    <vt:lpwstr>636</vt:lpwstr>
  </property>
  <property pid="4" name="ChangedDate" fmtid="{D5CDD505-2E9C-101B-9397-08002B2CF9AE}">
    <vt:lpwstr>20210421010822</vt:lpwstr>
  </property>
</Properties>
</file>