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IAlphabetDivider"/>
      </w:pPr>
      <w:r>
        <w:t>P</w:t>
      </w:r>
    </w:p>
    <w:p>
      <w:pPr>
        <w:pStyle w:val="IActName"/>
      </w:pPr>
      <w:r>
        <w:t>Public Order in Streets Act 1984</w:t>
      </w:r>
    </w:p>
    <w:p>
      <w:pPr>
        <w:pStyle w:val="Table01Note"/>
      </w:pPr>
      <w:r>
        <w:t xml:space="preserve">Formerly </w:t>
      </w:r>
      <w:r>
        <w:t>“</w:t>
      </w:r>
      <w:r>
        <w:rPr>
          <w:i/>
        </w:rPr>
        <w:t>Public Meetings and Processions Act 1984</w:t>
      </w:r>
      <w:r>
        <w:t>”</w:t>
      </w:r>
    </w:p>
    <w:tbl>
      <w:tblPr>
        <w:tblW w:w="0" w:type="auto"/>
        <w:tblLayout w:type="fixed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8505"/>
      </w:tblGrid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Portfolio:</w:t>
            </w:r>
          </w:p>
        </w:tc>
        <w:tc>
          <w:p>
            <w:pPr>
              <w:pStyle w:val="Table01Row"/>
              <w:keepNext/>
            </w:pPr>
            <w:r>
              <w:t>Minister for Police</w:t>
            </w:r>
          </w:p>
        </w:tc>
      </w:tr>
      <w:tr>
        <w:trPr>
          <w:cantSplit/>
        </w:trPr>
        <w:tc>
          <w:p>
            <w:pPr>
              <w:pStyle w:val="Table01Row"/>
              <w:keepNext/>
            </w:pPr>
            <w:r>
              <w:rPr>
                <w:b/>
              </w:rPr>
              <w:t>Agency:</w:t>
            </w:r>
          </w:p>
        </w:tc>
        <w:tc>
          <w:p>
            <w:pPr>
              <w:pStyle w:val="Table01Row"/>
              <w:keepNext/>
            </w:pPr>
            <w:r>
              <w:t>Police Service</w:t>
            </w:r>
          </w:p>
        </w:tc>
      </w:tr>
    </w:tbl>
    <w:p>
      <w:pPr>
        <w:keepNext/>
      </w:pPr>
    </w:p>
    <w:tbl>
      <w:tblPr>
        <w:tblW w:w="0" w:type="auto"/>
        <w:tblLayout w:type="fixed"/>
        <w:jc w:val="center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3686"/>
      </w:tblGrid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Public Meetings and Processions Act 1984</w:t>
            </w:r>
          </w:p>
        </w:tc>
        <w:tc>
          <w:p>
            <w:pPr>
              <w:pStyle w:val="Table01Row"/>
            </w:pPr>
            <w:r>
              <w:t>1984/023</w:t>
            </w:r>
          </w:p>
        </w:tc>
        <w:tc>
          <w:p>
            <w:pPr>
              <w:pStyle w:val="Table01Row"/>
            </w:pPr>
            <w:r>
              <w:t>31 May 1984</w:t>
            </w:r>
          </w:p>
        </w:tc>
        <w:tc>
          <w:p>
            <w:pPr>
              <w:pStyle w:val="Table01Row"/>
            </w:pPr>
            <w:r>
              <w:rPr/>
              <w:t xml:space="preserve">1 Dec 1984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30 Nov 1984 p. 3945)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Reprinted as at 16 Aug 2002 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Courts Legislation Amendment and Repeal Act 2004</w:t>
            </w:r>
            <w:r>
              <w:t xml:space="preserve"> </w:t>
              <w:t>Sch. 2 cl. 42</w:t>
            </w:r>
          </w:p>
        </w:tc>
        <w:tc>
          <w:p>
            <w:pPr>
              <w:pStyle w:val="Table01Row"/>
            </w:pPr>
            <w:r>
              <w:t>2004/059 (as amended by 2008/002 s. 77(13))</w:t>
            </w:r>
          </w:p>
        </w:tc>
        <w:tc>
          <w:p>
            <w:pPr>
              <w:pStyle w:val="Table01Row"/>
            </w:pPr>
            <w:r>
              <w:t>23 Nov 2004</w:t>
            </w:r>
          </w:p>
        </w:tc>
        <w:tc>
          <w:p>
            <w:pPr>
              <w:pStyle w:val="Table01Row"/>
            </w:pPr>
            <w:r>
              <w:rPr/>
              <w:t xml:space="preserve">Repealed by 2008/002 s. 77(13)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State Administrative Tribunal (Conferral of Jurisdiction) Amendment and Repeal Act 2004</w:t>
            </w:r>
            <w:r>
              <w:t xml:space="preserve"> </w:t>
              <w:t>Pt. 2 Div. 109 Subdiv. 1</w:t>
            </w:r>
          </w:p>
        </w:tc>
        <w:tc>
          <w:p>
            <w:pPr>
              <w:pStyle w:val="Table01Row"/>
            </w:pPr>
            <w:r>
              <w:t>2004/055</w:t>
            </w:r>
          </w:p>
        </w:tc>
        <w:tc>
          <w:p>
            <w:pPr>
              <w:pStyle w:val="Table01Row"/>
            </w:pPr>
            <w:r>
              <w:t>24 Nov 2004</w:t>
            </w:r>
          </w:p>
        </w:tc>
        <w:tc>
          <w:p>
            <w:pPr>
              <w:pStyle w:val="Table01Row"/>
            </w:pPr>
            <w:r>
              <w:rPr/>
              <w:t xml:space="preserve">1 Jan 2005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31 Dec 2004 p. 7130)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Criminal Law Amendment (Simple Offences) Act 2004</w:t>
            </w:r>
            <w:r>
              <w:t xml:space="preserve"> </w:t>
              <w:t>Pt. 4</w:t>
            </w:r>
          </w:p>
        </w:tc>
        <w:tc>
          <w:p>
            <w:pPr>
              <w:pStyle w:val="Table01Row"/>
            </w:pPr>
            <w:r>
              <w:t>2004/070</w:t>
            </w:r>
          </w:p>
        </w:tc>
        <w:tc>
          <w:p>
            <w:pPr>
              <w:pStyle w:val="Table01Row"/>
            </w:pPr>
            <w:r>
              <w:t>8 Dec 2004</w:t>
            </w:r>
          </w:p>
        </w:tc>
        <w:tc>
          <w:p>
            <w:pPr>
              <w:pStyle w:val="Table01Row"/>
            </w:pPr>
            <w:r>
              <w:rPr/>
              <w:t xml:space="preserve">31 May 2005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14 Jan 2005 p. 163)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Criminal Procedure and Appeals (Consequential and Other Provisions) Act 2004</w:t>
            </w:r>
            <w:r>
              <w:t xml:space="preserve"> </w:t>
              <w:t>s. 80 &amp; 82</w:t>
            </w:r>
          </w:p>
        </w:tc>
        <w:tc>
          <w:p>
            <w:pPr>
              <w:pStyle w:val="Table01Row"/>
            </w:pPr>
            <w:r>
              <w:t>2004/084</w:t>
            </w:r>
          </w:p>
        </w:tc>
        <w:tc>
          <w:p>
            <w:pPr>
              <w:pStyle w:val="Table01Row"/>
            </w:pPr>
            <w:r>
              <w:t>16 Dec 2004</w:t>
            </w:r>
          </w:p>
        </w:tc>
        <w:tc>
          <w:p>
            <w:pPr>
              <w:pStyle w:val="Table01Row"/>
            </w:pPr>
            <w:r>
              <w:rPr/>
              <w:t xml:space="preserve">2 May 2005 (see s. 2 and </w:t>
            </w:r>
            <w:r>
              <w:rPr>
                <w:i/>
              </w:rPr>
              <w:t xml:space="preserve">Gazette</w:t>
            </w:r>
            <w:r>
              <w:rPr/>
              <w:t xml:space="preserve"> 31 Dec 2004 p. 7129 (correction in </w:t>
            </w:r>
            <w:r>
              <w:rPr>
                <w:i/>
              </w:rPr>
              <w:t xml:space="preserve">Gazette</w:t>
            </w:r>
            <w:r>
              <w:rPr/>
              <w:t xml:space="preserve"> 7 Jan 2005 p. 53))</w:t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pStyle w:val="Table01Row"/>
            </w:pPr>
            <w:r>
              <w:rPr>
                <w:b/>
              </w:rPr>
              <w:t>Reprint 2 as at 22 Jul 2005 (not including 2004/059)</w:t>
            </w:r>
          </w:p>
        </w:tc>
      </w:tr>
      <w:tr>
        <w:trPr>
          <w:cantSplit/>
        </w:trPr>
        <w:tc>
          <w:p>
            <w:pPr>
              <w:pStyle w:val="Table01Row"/>
            </w:pPr>
            <w:r>
              <w:rPr>
                <w:i/>
              </w:rPr>
              <w:t>Major Events Act 2023</w:t>
            </w:r>
            <w:r>
              <w:t xml:space="preserve"> </w:t>
              <w:t>s. 112</w:t>
            </w:r>
          </w:p>
        </w:tc>
        <w:tc>
          <w:p>
            <w:pPr>
              <w:pStyle w:val="Table01Row"/>
            </w:pPr>
            <w:r>
              <w:t>2023/012</w:t>
            </w:r>
          </w:p>
        </w:tc>
        <w:tc>
          <w:p>
            <w:pPr>
              <w:pStyle w:val="Table01Row"/>
            </w:pPr>
            <w:r>
              <w:t>22 May 2023</w:t>
            </w:r>
          </w:p>
        </w:tc>
        <w:tc>
          <w:p>
            <w:pPr>
              <w:pStyle w:val="Table01Row"/>
            </w:pPr>
            <w:r>
              <w:rPr/>
              <w:t xml:space="preserve">23 May 2023 (see s. 2(b))</w:t>
            </w:r>
          </w:p>
        </w:tc>
      </w:tr>
    </w:tbl>
    <w:sectPr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851" w:right="851" w:bottom="851" w:left="851" w:header="851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0" w:lineRule="exact"/>
      </w:pPr>
    </w:p>
  </w:endnote>
  <w:endnote w:type="continuationSeparator" w:id="0">
    <w:p>
      <w:r>
        <w:t xml:space="preserve"> </w:t>
      </w:r>
    </w:p>
  </w:endnote>
  <w:endnote w:type="continuationNotice" w:id="1">
    <w:p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</w:pP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IFooter"/>
      <w:rPr>
        <w:sz w:val="10"/>
      </w:rPr>
    </w:pPr>
    <w:r>
      <w:tab/>
    </w:r>
    <w:r>
      <w:fldChar w:fldCharType="begin"/>
    </w:r>
    <w:r>
      <w:instrText xml:space="preserve"> STYLEREF IActName \* CHARFORMAT</w:instrText>
    </w:r>
    <w:r>
      <w:fldChar w:fldCharType="separate"/>
    </w:r>
    <w:r>
      <w:rPr>
        <w:b/>
        <w:bCs/>
        <w:noProof/>
        <w:lang w:val="en-US"/>
      </w:rPr>
      <w:t>Error! No text of specified style in document.</w:t>
    </w:r>
    <w:r>
      <w:fldChar w:fldCharType="end"/>
    </w:r>
  </w:p>
  <w:p>
    <w:pPr>
      <w:pStyle w:val="Footer"/>
    </w:pPr>
    <w:r>
      <w:rPr>
        <w:sz w:val="18"/>
      </w:rPr>
      <w:t>1-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</w:rPr>
      <w:t>Error! No text of specified style in document.</w:t>
    </w:r>
    <w:r>
      <w:rPr>
        <w:b/>
      </w:rPr>
      <w:fldChar w:fldCharType="end"/>
    </w:r>
    <w:r>
      <w:tab/>
      <w:t xml:space="preserve">Table 1 — Acts in force</w:t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  <w:r>
      <w:tab/>
    </w:r>
    <w:r>
      <w:tab/>
      <w:t xml:space="preserve">Table 1 — Acts in force</w:t>
    </w:r>
    <w:r>
      <w:tab/>
    </w:r>
    <w:r>
      <w:rPr>
        <w:b/>
      </w:rPr>
      <w:fldChar w:fldCharType="begin"/>
    </w:r>
    <w:r>
      <w:rPr>
        <w:b/>
      </w:rPr>
      <w:instrText xml:space="preserve"> STYLEREF  IAlphabetDivider </w:instrText>
    </w:r>
    <w:r>
      <w:rPr>
        <w:b/>
      </w:rPr>
      <w:fldChar w:fldCharType="separate"/>
    </w:r>
    <w:r>
      <w:rPr>
        <w:b/>
        <w:lang w:val="en-US"/>
      </w:rPr>
      <w:t>Error! No text of specified style in document.</w:t>
    </w:r>
    <w:r>
      <w:rPr>
        <w:b/>
      </w:rPr>
      <w:fldChar w:fldCharType="end"/>
    </w:r>
  </w:p>
  <w:tbl>
    <w:tblPr>
      <w:tblW w:w="0" w:type="auto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828"/>
      <w:gridCol w:w="1559"/>
      <w:gridCol w:w="1134"/>
      <w:gridCol w:w="3686"/>
    </w:tblGrid>
    <w:tr>
      <w:trPr>
        <w:cantSplit/>
        <w:trHeight w:val="510"/>
        <w:tblHeader/>
        <w:jc w:val="center"/>
      </w:trPr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Act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Year/Number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Assent</w:t>
          </w:r>
        </w:p>
      </w:tc>
      <w:tc>
        <w:tcPr>
          <w:tcBorders>
            <w:top w:val="single" w:sz="4" w:space="0" w:color="auto"/>
            <w:bottom w:val="single" w:sz="4" w:space="0" w:color="auto"/>
          </w:tcBorders>
          <w:vAlign w:val="center"/>
        </w:tcPr>
        <w:p>
          <w:pPr>
            <w:pStyle w:val="Table01Hdr"/>
          </w:pPr>
          <w:r>
            <w:t>Commencement</w:t>
          </w:r>
        </w:p>
      </w:tc>
    </w:tr>
    <w:tr>
      <w:trPr>
        <w:cantSplit/>
        <w:jc w:val="center"/>
      </w:trPr>
      <w:tc>
        <w:tcPr/>
        <w:p/>
      </w:tc>
      <w:tc>
        <w:tcPr/>
        <w:p/>
      </w:tc>
      <w:tc>
        <w:tcPr/>
        <w:p/>
      </w:tc>
      <w:tc>
        <w:tcPr/>
        <w:p/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C6A9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EA9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76F2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42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6AE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864E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32B9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02AA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24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2F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716D3"/>
    <w:multiLevelType w:val="multilevel"/>
    <w:tmpl w:val="60309F98"/>
    <w:name w:val="ScheduleNumberedItems"/>
    <w:lvl w:ilvl="0">
      <w:start w:val="1"/>
      <w:numFmt w:val="decimal"/>
      <w:suff w:val="nothing"/>
      <w:lvlText w:val="%1"/>
      <w:lvlJc w:val="left"/>
      <w:pPr>
        <w:ind w:left="0" w:firstLine="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(%5)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</w:lvl>
  </w:abstractNum>
  <w:abstractNum w:abstractNumId="11" w15:restartNumberingAfterBreak="0">
    <w:nsid w:val="02411BE1"/>
    <w:multiLevelType w:val="singleLevel"/>
    <w:tmpl w:val="94B8C984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2" w15:restartNumberingAfterBreak="0">
    <w:nsid w:val="03E34CD7"/>
    <w:multiLevelType w:val="multilevel"/>
    <w:tmpl w:val="83749112"/>
    <w:name w:val="def"/>
    <w:lvl w:ilvl="0">
      <w:start w:val="1"/>
      <w:numFmt w:val="decimal"/>
      <w:lvlText w:val="%1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lowerLetter"/>
      <w:lvlText w:val="(%2)"/>
      <w:lvlJc w:val="right"/>
      <w:pPr>
        <w:tabs>
          <w:tab w:val="num" w:pos="1800"/>
        </w:tabs>
        <w:ind w:left="1800" w:hanging="288"/>
      </w:pPr>
    </w:lvl>
    <w:lvl w:ilvl="2">
      <w:start w:val="1"/>
      <w:numFmt w:val="lowerRoman"/>
      <w:lvlText w:val="(%3)"/>
      <w:lvlJc w:val="right"/>
      <w:pPr>
        <w:tabs>
          <w:tab w:val="num" w:pos="2376"/>
        </w:tabs>
        <w:ind w:left="2376" w:hanging="288"/>
      </w:pPr>
    </w:lvl>
    <w:lvl w:ilvl="3">
      <w:start w:val="1"/>
      <w:numFmt w:val="upperRoman"/>
      <w:lvlText w:val="(%4)"/>
      <w:lvlJc w:val="right"/>
      <w:pPr>
        <w:tabs>
          <w:tab w:val="num" w:pos="2952"/>
        </w:tabs>
        <w:ind w:left="2952" w:hanging="288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F3C3412"/>
    <w:multiLevelType w:val="multilevel"/>
    <w:tmpl w:val="4968A1EE"/>
    <w:name w:val="mainnumbers"/>
    <w:lvl w:ilvl="0">
      <w:start w:val="1"/>
      <w:numFmt w:val="none"/>
      <w:lvlText w:val="%1Chapter  - 1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lvlText w:val="Part - %2"/>
      <w:lvlJc w:val="left"/>
      <w:pPr>
        <w:tabs>
          <w:tab w:val="num" w:pos="1440"/>
        </w:tabs>
        <w:ind w:left="720" w:hanging="360"/>
      </w:pPr>
    </w:lvl>
    <w:lvl w:ilvl="2">
      <w:start w:val="1"/>
      <w:numFmt w:val="decimal"/>
      <w:lvlText w:val="Division - %3"/>
      <w:lvlJc w:val="left"/>
      <w:pPr>
        <w:tabs>
          <w:tab w:val="num" w:pos="1800"/>
        </w:tabs>
        <w:ind w:left="1080" w:hanging="360"/>
      </w:pPr>
    </w:lvl>
    <w:lvl w:ilvl="3">
      <w:start w:val="1"/>
      <w:numFmt w:val="decimal"/>
      <w:lvlText w:val="Subdivision - %4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38B63E2"/>
    <w:multiLevelType w:val="multilevel"/>
    <w:tmpl w:val="3B4E73C2"/>
    <w:name w:val="SectionNumbers"/>
    <w:lvl w:ilvl="0">
      <w:start w:val="1"/>
      <w:numFmt w:val="decimal"/>
      <w:lvlRestart w:val="0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righ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17F0064C"/>
    <w:multiLevelType w:val="multilevel"/>
    <w:tmpl w:val="B978DF16"/>
    <w:name w:val="PartNumbers"/>
    <w:lvl w:ilvl="0">
      <w:start w:val="1"/>
      <w:numFmt w:val="decimal"/>
      <w:lvlRestart w:val="0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213A7538"/>
    <w:multiLevelType w:val="singleLevel"/>
    <w:tmpl w:val="47388A70"/>
    <w:lvl w:ilvl="0">
      <w:start w:val="5"/>
      <w:numFmt w:val="decimal"/>
      <w:lvlText w:val="(%1)"/>
      <w:lvlJc w:val="left"/>
      <w:pPr>
        <w:tabs>
          <w:tab w:val="num" w:pos="1620"/>
        </w:tabs>
        <w:ind w:left="1620" w:hanging="525"/>
      </w:pPr>
      <w:rPr>
        <w:rFonts w:hint="default"/>
      </w:rPr>
    </w:lvl>
  </w:abstractNum>
  <w:abstractNum w:abstractNumId="17" w15:restartNumberingAfterBreak="0">
    <w:nsid w:val="22FF52EB"/>
    <w:multiLevelType w:val="multilevel"/>
    <w:tmpl w:val="033A45D2"/>
    <w:name w:val="Definition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7855774"/>
    <w:multiLevelType w:val="singleLevel"/>
    <w:tmpl w:val="97B47F60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9" w15:restartNumberingAfterBreak="0">
    <w:nsid w:val="29E57463"/>
    <w:multiLevelType w:val="multilevel"/>
    <w:tmpl w:val="8B7471A8"/>
    <w:name w:val="defs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E82A86"/>
    <w:multiLevelType w:val="multilevel"/>
    <w:tmpl w:val="E1506BB2"/>
    <w:name w:val="Schedule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2CE7501A"/>
    <w:multiLevelType w:val="multilevel"/>
    <w:tmpl w:val="011E435C"/>
    <w:name w:val="defs2"/>
    <w:lvl w:ilvl="0">
      <w:start w:val="1"/>
      <w:numFmt w:val="decimal"/>
      <w:lvlText w:val="%1"/>
      <w:lvlJc w:val="right"/>
      <w:pPr>
        <w:tabs>
          <w:tab w:val="num" w:pos="1224"/>
        </w:tabs>
        <w:ind w:left="1224" w:hanging="288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0BF5862"/>
    <w:multiLevelType w:val="multilevel"/>
    <w:tmpl w:val="811EB9CC"/>
    <w:name w:val="headings"/>
    <w:lvl w:ilvl="0">
      <w:start w:val="1"/>
      <w:numFmt w:val="none"/>
      <w:lvlText w:val="%1Chapter  - "/>
      <w:lvlJc w:val="left"/>
      <w:pPr>
        <w:tabs>
          <w:tab w:val="num" w:pos="1080"/>
        </w:tabs>
        <w:ind w:left="360" w:hanging="360"/>
      </w:pPr>
    </w:lvl>
    <w:lvl w:ilvl="1">
      <w:start w:val="1"/>
      <w:numFmt w:val="none"/>
      <w:lvlText w:val="Part - "/>
      <w:lvlJc w:val="left"/>
      <w:pPr>
        <w:tabs>
          <w:tab w:val="num" w:pos="1080"/>
        </w:tabs>
        <w:ind w:left="720" w:hanging="360"/>
      </w:pPr>
    </w:lvl>
    <w:lvl w:ilvl="2">
      <w:start w:val="1"/>
      <w:numFmt w:val="none"/>
      <w:lvlText w:val="Division  - "/>
      <w:lvlJc w:val="left"/>
      <w:pPr>
        <w:tabs>
          <w:tab w:val="num" w:pos="1800"/>
        </w:tabs>
        <w:ind w:left="1080" w:hanging="360"/>
      </w:pPr>
    </w:lvl>
    <w:lvl w:ilvl="3">
      <w:start w:val="1"/>
      <w:numFmt w:val="none"/>
      <w:lvlText w:val="Subdivision - "/>
      <w:lvlJc w:val="left"/>
      <w:pPr>
        <w:tabs>
          <w:tab w:val="num" w:pos="2520"/>
        </w:tabs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10F4753"/>
    <w:multiLevelType w:val="multilevel"/>
    <w:tmpl w:val="4F04CBBC"/>
    <w:name w:val="SchedulePart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351C33A5"/>
    <w:multiLevelType w:val="multilevel"/>
    <w:tmpl w:val="6A7E0364"/>
    <w:name w:val="ScheduleSectionNumbers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upperLetter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3C2808C0"/>
    <w:multiLevelType w:val="singleLevel"/>
    <w:tmpl w:val="BDD2BB06"/>
    <w:lvl w:ilvl="0">
      <w:start w:val="1"/>
      <w:numFmt w:val="bullet"/>
      <w:lvlText w:val="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</w:abstractNum>
  <w:abstractNum w:abstractNumId="26" w15:restartNumberingAfterBreak="0">
    <w:nsid w:val="4A985E84"/>
    <w:multiLevelType w:val="multilevel"/>
    <w:tmpl w:val="B17C9440"/>
    <w:name w:val="heading"/>
    <w:lvl w:ilvl="0">
      <w:start w:val="1"/>
      <w:numFmt w:val="decimal"/>
      <w:suff w:val="space"/>
      <w:lvlText w:val="Chapter %1 — "/>
      <w:lvlJc w:val="left"/>
      <w:pPr>
        <w:ind w:left="0" w:firstLine="0"/>
      </w:pPr>
    </w:lvl>
    <w:lvl w:ilvl="1">
      <w:start w:val="1"/>
      <w:numFmt w:val="decimal"/>
      <w:suff w:val="space"/>
      <w:lvlText w:val="Part %2 — "/>
      <w:lvlJc w:val="left"/>
      <w:pPr>
        <w:ind w:left="0" w:firstLine="0"/>
      </w:pPr>
    </w:lvl>
    <w:lvl w:ilvl="2">
      <w:start w:val="1"/>
      <w:numFmt w:val="decimal"/>
      <w:suff w:val="space"/>
      <w:lvlText w:val="Division %3 — "/>
      <w:lvlJc w:val="left"/>
      <w:pPr>
        <w:ind w:left="0" w:firstLine="0"/>
      </w:pPr>
    </w:lvl>
    <w:lvl w:ilvl="3">
      <w:start w:val="1"/>
      <w:numFmt w:val="decimal"/>
      <w:suff w:val="space"/>
      <w:lvlText w:val="Subdivision %4 — "/>
      <w:lvlJc w:val="left"/>
      <w:pPr>
        <w:ind w:left="0" w:firstLine="0"/>
      </w:pPr>
    </w:lvl>
    <w:lvl w:ilvl="4">
      <w:start w:val="1"/>
      <w:numFmt w:val="decimal"/>
      <w:lvlRestart w:val="0"/>
      <w:suff w:val="space"/>
      <w:lvlText w:val="%5. "/>
      <w:lvlJc w:val="left"/>
      <w:pPr>
        <w:ind w:left="893" w:hanging="893"/>
      </w:pPr>
    </w:lvl>
    <w:lvl w:ilvl="5">
      <w:start w:val="1"/>
      <w:numFmt w:val="decimal"/>
      <w:suff w:val="nothing"/>
      <w:lvlText w:val="(%6)"/>
      <w:lvlJc w:val="right"/>
      <w:pPr>
        <w:ind w:left="0" w:firstLine="7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D9106A5"/>
    <w:multiLevelType w:val="singleLevel"/>
    <w:tmpl w:val="43F8DBCA"/>
    <w:name w:val="headings1"/>
    <w:lvl w:ilvl="0">
      <w:start w:val="1"/>
      <w:numFmt w:val="lowerRoman"/>
      <w:lvlText w:val="(%1)"/>
      <w:lvlJc w:val="right"/>
      <w:pPr>
        <w:tabs>
          <w:tab w:val="num" w:pos="2376"/>
        </w:tabs>
        <w:ind w:left="2376" w:hanging="288"/>
      </w:pPr>
    </w:lvl>
  </w:abstractNum>
  <w:abstractNum w:abstractNumId="28" w15:restartNumberingAfterBreak="0">
    <w:nsid w:val="5F092D33"/>
    <w:multiLevelType w:val="singleLevel"/>
    <w:tmpl w:val="118EBDB0"/>
    <w:name w:val="headings12"/>
    <w:lvl w:ilvl="0">
      <w:start w:val="1"/>
      <w:numFmt w:val="lowerLetter"/>
      <w:lvlText w:val="(%1)"/>
      <w:lvlJc w:val="right"/>
      <w:pPr>
        <w:tabs>
          <w:tab w:val="num" w:pos="2664"/>
        </w:tabs>
        <w:ind w:left="2664" w:hanging="288"/>
      </w:pPr>
    </w:lvl>
  </w:abstractNum>
  <w:abstractNum w:abstractNumId="29" w15:restartNumberingAfterBreak="0">
    <w:nsid w:val="65D140E9"/>
    <w:multiLevelType w:val="multilevel"/>
    <w:tmpl w:val="EE3E4260"/>
    <w:name w:val="def2"/>
    <w:lvl w:ilvl="0">
      <w:start w:val="1"/>
      <w:numFmt w:val="none"/>
      <w:lvlText w:val=""/>
      <w:lvlJc w:val="right"/>
      <w:pPr>
        <w:tabs>
          <w:tab w:val="num" w:pos="936"/>
        </w:tabs>
        <w:ind w:left="936" w:hanging="648"/>
      </w:pPr>
      <w:rPr>
        <w:vanish w:val="0"/>
      </w:rPr>
    </w:lvl>
    <w:lvl w:ilvl="1">
      <w:start w:val="1"/>
      <w:numFmt w:val="none"/>
      <w:lvlText w:val=""/>
      <w:lvlJc w:val="right"/>
      <w:pPr>
        <w:tabs>
          <w:tab w:val="num" w:pos="1800"/>
        </w:tabs>
        <w:ind w:left="1800" w:hanging="288"/>
      </w:pPr>
      <w:rPr>
        <w:rFonts w:ascii="NewCenturySchlbk" w:hAnsi="NewCenturySchlbk" w:hint="default"/>
        <w:b w:val="0"/>
        <w:i w:val="0"/>
        <w:sz w:val="22"/>
      </w:rPr>
    </w:lvl>
    <w:lvl w:ilvl="2">
      <w:start w:val="1"/>
      <w:numFmt w:val="none"/>
      <w:lvlText w:val=""/>
      <w:lvlJc w:val="right"/>
      <w:pPr>
        <w:tabs>
          <w:tab w:val="num" w:pos="2376"/>
        </w:tabs>
        <w:ind w:left="2376" w:hanging="288"/>
      </w:pPr>
    </w:lvl>
    <w:lvl w:ilvl="3">
      <w:start w:val="1"/>
      <w:numFmt w:val="none"/>
      <w:lvlText w:val=""/>
      <w:lvlJc w:val="right"/>
      <w:pPr>
        <w:tabs>
          <w:tab w:val="num" w:pos="2952"/>
        </w:tabs>
        <w:ind w:left="2952" w:hanging="288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E4A591E"/>
    <w:multiLevelType w:val="multilevel"/>
    <w:tmpl w:val="76644C80"/>
    <w:name w:val="headings\l7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lowerLetter"/>
      <w:lvlText w:val="(%7)"/>
      <w:lvlJc w:val="right"/>
      <w:pPr>
        <w:tabs>
          <w:tab w:val="num" w:pos="1440"/>
        </w:tabs>
        <w:ind w:left="1440" w:hanging="288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 w15:restartNumberingAfterBreak="0">
    <w:nsid w:val="6FDE73CC"/>
    <w:multiLevelType w:val="multilevel"/>
    <w:tmpl w:val="E1B8D9A4"/>
    <w:name w:val="PenaltyNumbers"/>
    <w:lvl w:ilvl="0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lowerRoman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7821B5A"/>
    <w:multiLevelType w:val="singleLevel"/>
    <w:tmpl w:val="FEEA0620"/>
    <w:lvl w:ilvl="0">
      <w:start w:val="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32"/>
  </w:num>
  <w:num w:numId="11">
    <w:abstractNumId w:val="16"/>
  </w:num>
  <w:num w:numId="12">
    <w:abstractNumId w:val="18"/>
  </w:num>
  <w:num w:numId="13">
    <w:abstractNumId w:val="11"/>
  </w:num>
  <w:num w:numId="14">
    <w:abstractNumId w:val="2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en-AU" w:vendorID="8" w:dllVersion="513" w:checkStyle="1"/>
  <w:activeWritingStyle w:appName="MSWord" w:lang="en-US" w:vendorID="8" w:dllVersion="513" w:checkStyle="1"/>
  <w:proofState w:spelling="clean" w:grammar="clean"/>
  <w:defaultTabStop w:val="720"/>
  <w:hyphenationZone w:val="863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5:docId w15:val="{C21DF542-39DD-4A5F-8DB7-8839CA79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semiHidden/>
    <w:pPr>
      <w:tabs>
        <w:tab w:val="left" w:pos="284"/>
        <w:tab w:val="center" w:pos="5103"/>
        <w:tab w:val="right" w:pos="9923"/>
      </w:tabs>
      <w:spacing w:after="80"/>
    </w:pPr>
  </w:style>
  <w:style w:type="paragraph" w:styleId="Footer">
    <w:name w:val="footer"/>
    <w:semiHidden/>
    <w:pPr>
      <w:jc w:val="center"/>
    </w:pPr>
    <w:rPr>
      <w:sz w:val="16"/>
    </w:rPr>
  </w:style>
  <w:style w:type="paragraph" w:customStyle="1" w:styleId="IFooter">
    <w:name w:val="IFooter"/>
    <w:semiHidden/>
    <w:pPr>
      <w:pBdr>
        <w:top w:val="single" w:sz="4" w:space="1" w:color="auto"/>
      </w:pBdr>
      <w:tabs>
        <w:tab w:val="right" w:pos="10206"/>
      </w:tabs>
      <w:spacing w:line="260" w:lineRule="atLeast"/>
    </w:pPr>
    <w:rPr>
      <w:i/>
      <w:snapToGrid w:val="0"/>
      <w:sz w:val="16"/>
      <w:lang w:eastAsia="en-US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IAlphabetDivider">
    <w:name w:val="IAlphabetDivider"/>
    <w:pPr>
      <w:pageBreakBefore/>
      <w:suppressAutoHyphens/>
      <w:jc w:val="center"/>
      <w:outlineLvl w:val="1"/>
    </w:pPr>
    <w:rPr>
      <w:sz w:val="28"/>
    </w:rPr>
  </w:style>
  <w:style w:type="paragraph" w:customStyle="1" w:styleId="ITable">
    <w:name w:val="ITable"/>
    <w:pPr>
      <w:suppressAutoHyphens/>
      <w:jc w:val="center"/>
      <w:outlineLvl w:val="0"/>
    </w:pPr>
    <w:rPr>
      <w:b/>
      <w:sz w:val="32"/>
    </w:rPr>
  </w:style>
  <w:style w:type="paragraph" w:customStyle="1" w:styleId="IActName">
    <w:name w:val="IActName"/>
    <w:basedOn w:val="Normal"/>
    <w:pPr>
      <w:keepNext/>
      <w:suppressAutoHyphens/>
      <w:spacing w:before="240"/>
      <w:ind w:left="284" w:hanging="284"/>
      <w:outlineLvl w:val="2"/>
    </w:pPr>
    <w:rPr>
      <w:b/>
      <w:i/>
      <w:sz w:val="24"/>
    </w:rPr>
  </w:style>
  <w:style w:type="character" w:styleId="Hyperlink">
    <w:name w:val="Hyperlink"/>
    <w:basedOn w:val="DefaultParagraphFont"/>
    <w:semiHidden/>
    <w:rPr>
      <w:color w:val="0000FF"/>
      <w:u w:val="non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BuildTime">
    <w:name w:val="BuildTime"/>
    <w:pPr>
      <w:jc w:val="center"/>
    </w:pPr>
    <w:rPr>
      <w:sz w:val="24"/>
    </w:rPr>
  </w:style>
  <w:style w:type="paragraph" w:customStyle="1" w:styleId="Highlight">
    <w:name w:val="Highlight"/>
    <w:pPr>
      <w:spacing w:before="120" w:after="60"/>
      <w:ind w:left="284" w:hanging="284"/>
      <w:jc w:val="both"/>
    </w:pPr>
    <w:rPr>
      <w:sz w:val="28"/>
    </w:rPr>
  </w:style>
  <w:style w:type="paragraph" w:customStyle="1" w:styleId="Notes">
    <w:name w:val="Notes"/>
  </w:style>
  <w:style w:type="paragraph" w:customStyle="1" w:styleId="Table01Row">
    <w:name w:val="Table01Row"/>
    <w:qFormat/>
    <w:pPr>
      <w:spacing w:before="40" w:after="40"/>
    </w:pPr>
    <w:rPr>
      <w:sz w:val="18"/>
    </w:rPr>
  </w:style>
  <w:style w:type="paragraph" w:customStyle="1" w:styleId="Table01Hdr">
    <w:name w:val="Table01Hdr"/>
    <w:qFormat/>
    <w:pPr>
      <w:jc w:val="center"/>
    </w:pPr>
    <w:rPr>
      <w:b/>
    </w:rPr>
  </w:style>
  <w:style w:type="paragraph" w:customStyle="1" w:styleId="Table01Note">
    <w:name w:val="Table01Note"/>
    <w:qFormat/>
    <w:pPr>
      <w:keepNext/>
      <w:spacing w:before="80" w:after="40"/>
      <w:ind w:left="113"/>
    </w:pPr>
    <w:rPr>
      <w:sz w:val="18"/>
    </w:rPr>
  </w:style>
  <w:style w:type="paragraph" w:customStyle="1" w:styleId="Table01BNote">
    <w:name w:val="Table01BNote"/>
    <w:qFormat/>
    <w:pPr>
      <w:spacing w:before="40" w:after="40"/>
      <w:ind w:left="170" w:hanging="170"/>
    </w:pPr>
    <w:rPr>
      <w:b/>
      <w:sz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1 — Acts in force</vt:lpstr>
    </vt:vector>
  </TitlesOfParts>
  <LinksUpToDate>false</LinksUpToDate>
  <CharactersWithSpaces>1722</CharactersWithSpaces>
  <SharedDoc>false</SharedDoc>
  <HLinks>
    <vt:vector size="6" baseType="variant">
      <vt:variant>
        <vt:i4>65542</vt:i4>
      </vt:variant>
      <vt:variant>
        <vt:i4>-1</vt:i4>
      </vt:variant>
      <vt:variant>
        <vt:i4>1027</vt:i4>
      </vt:variant>
      <vt:variant>
        <vt:i4>1</vt:i4>
      </vt:variant>
      <vt:variant>
        <vt:lpwstr>CREST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1 — Acts in force</dc:title>
  <cp:revision>24</cp:revision>
  <cp:category/>
  <dc:creator>Tables Generator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name="Citation" fmtid="{D5CDD505-2E9C-101B-9397-08002B2CF9AE}">
    <vt:lpwstr>Public Order in Streets Act 1984</vt:lpwstr>
  </property>
  <property pid="3" name="IDAct" fmtid="{D5CDD505-2E9C-101B-9397-08002B2CF9AE}">
    <vt:lpwstr>644</vt:lpwstr>
  </property>
  <property pid="4" name="ChangedDate" fmtid="{D5CDD505-2E9C-101B-9397-08002B2CF9AE}">
    <vt:lpwstr>20230129083134</vt:lpwstr>
  </property>
</Properties>
</file>