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Sentence Administration Act 2003</w:t>
      </w:r>
    </w:p>
    <w:p>
      <w:pPr>
        <w:pStyle w:val="Table01Note"/>
      </w:pPr>
      <w:r>
        <w:rPr/>
        <w:t xml:space="preserve">Note: In order to give effect to the Cross‑border Justice Act 2008, the Sentence Administration Act 2003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Corrective Services (Part 1, Part 2 Division 2, Part. 5 Divisions 1‑3, Part 6, 7 &amp; 8, Part 10 (except section 114 &amp; 115A) only, remainder of Act administered by the Attorney General principally assisted by the Department of Justice)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 (Part 2 Divisions 1, 3 &amp; 4, Parts 3 &amp; 4, Part 5 Division 4, Part 9, sections 114, 115, 115A, 119 &amp; 122, Schedule 1 &amp; 2 only; remainder of Act administered by the Minister for Corrective Services principally assisted by the Department of Justice)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Sentence Administration Act 2003</w:t>
            </w:r>
          </w:p>
        </w:tc>
        <w:tc>
          <w:p>
            <w:pPr>
              <w:pStyle w:val="Table01Row"/>
            </w:pPr>
            <w:r>
              <w:t>2003/049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s. 1 &amp; 2: 9 Jul 2003;</w:t>
            </w:r>
          </w:p>
          <w:p>
            <w:pPr>
              <w:pStyle w:val="Table01Row"/>
            </w:pPr>
            <w:r>
              <w:rPr/>
              <w:t xml:space="preserve">Act other than s. 1 &amp; 2: 31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2003 p. 3833)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2004/027</w:t>
            </w:r>
          </w:p>
        </w:tc>
        <w:tc>
          <w:p>
            <w:pPr>
              <w:pStyle w:val="Table01Row"/>
            </w:pPr>
            <w:r>
              <w:t>14 Oct 2004</w:t>
            </w:r>
          </w:p>
        </w:tc>
        <w:tc>
          <w:p>
            <w:pPr>
              <w:pStyle w:val="Table01Row"/>
            </w:pPr>
            <w:r>
              <w:rPr/>
              <w:t xml:space="preserve">31 May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2006 p. 1965)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2006/041</w:t>
            </w:r>
          </w:p>
        </w:tc>
        <w:tc>
          <w:p>
            <w:pPr>
              <w:pStyle w:val="Table01Row"/>
            </w:pPr>
            <w:r>
              <w:t>22 Sep 2006</w:t>
            </w:r>
          </w:p>
        </w:tc>
        <w:tc>
          <w:p>
            <w:pPr>
              <w:pStyle w:val="Table01Row"/>
            </w:pPr>
            <w:r>
              <w:rPr/>
              <w:t xml:space="preserve">28 Jan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2006 p. 5867)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2006/065</w:t>
            </w:r>
          </w:p>
        </w:tc>
        <w:tc>
          <w:p>
            <w:pPr>
              <w:pStyle w:val="Table01Row"/>
            </w:pPr>
            <w:r>
              <w:t>8 Dec 2006</w:t>
            </w:r>
          </w:p>
        </w:tc>
        <w:tc>
          <w:p>
            <w:pPr>
              <w:pStyle w:val="Table01Row"/>
            </w:pPr>
            <w:r>
              <w:rPr/>
              <w:t xml:space="preserve">4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Apr 2007 p. 1491)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6 &amp; Sch. 1 cl. 155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Jul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 Legislation Amendment Act 2008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2008/003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28 Mar 2008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2008 p. 899)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Apr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Act 2014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2014/006</w:t>
            </w:r>
          </w:p>
        </w:tc>
        <w:tc>
          <w:p>
            <w:pPr>
              <w:pStyle w:val="Table01Row"/>
            </w:pPr>
            <w:r>
              <w:t>22 Apr 2014</w:t>
            </w:r>
          </w:p>
        </w:tc>
        <w:tc>
          <w:p>
            <w:pPr>
              <w:pStyle w:val="Table01Row"/>
            </w:pPr>
            <w:r>
              <w:rPr/>
              <w:t xml:space="preserve">23 Apr 2014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2016/017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10 Sep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Sep 2016 p. 3871)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</w:t>
              <w:t>Pt. 3 Div. 7</w:t>
            </w:r>
          </w:p>
        </w:tc>
        <w:tc>
          <w:p>
            <w:pPr>
              <w:pStyle w:val="Table01Row"/>
            </w:pPr>
            <w:r>
              <w:t>2016/049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Act 2016</w:t>
            </w:r>
            <w:r>
              <w:t xml:space="preserve"> </w:t>
              <w:t>Pt. 2 Div. 1 &amp; Pt. 3 Div. 2</w:t>
            </w:r>
          </w:p>
        </w:tc>
        <w:tc>
          <w:p>
            <w:pPr>
              <w:pStyle w:val="Table01Row"/>
            </w:pPr>
            <w:r>
              <w:t>2016/045</w:t>
            </w:r>
          </w:p>
        </w:tc>
        <w:tc>
          <w:p>
            <w:pPr>
              <w:pStyle w:val="Table01Row"/>
            </w:pPr>
            <w:r>
              <w:t>7 Dec 2016</w:t>
            </w:r>
          </w:p>
        </w:tc>
        <w:tc>
          <w:p>
            <w:pPr>
              <w:pStyle w:val="Table01Row"/>
            </w:pPr>
            <w:r>
              <w:rPr/>
              <w:t xml:space="preserve">Pt. 2 Div. 1: 8 Dec 2016 (see s. 2(b));</w:t>
            </w:r>
          </w:p>
          <w:p>
            <w:pPr>
              <w:pStyle w:val="Table01Row"/>
            </w:pPr>
            <w:r>
              <w:rPr/>
              <w:t xml:space="preserve">Pt. 3 Div. 2: 1 Jul 2017 (see s. 2(c)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Sentence Administration Amendment Act 2018</w:t>
            </w:r>
          </w:p>
        </w:tc>
        <w:tc>
          <w:p>
            <w:pPr>
              <w:pStyle w:val="Table01Row"/>
            </w:pPr>
            <w:r>
              <w:t>2018/002</w:t>
            </w:r>
          </w:p>
        </w:tc>
        <w:tc>
          <w:p>
            <w:pPr>
              <w:pStyle w:val="Table01Row"/>
            </w:pPr>
            <w:r>
              <w:t>23 Mar 2018</w:t>
            </w:r>
          </w:p>
        </w:tc>
        <w:tc>
          <w:p>
            <w:pPr>
              <w:pStyle w:val="Table01Row"/>
            </w:pPr>
            <w:r>
              <w:rPr/>
              <w:t xml:space="preserve">s. 1 &amp; 2: 23 Mar 2018 (see s. 2(a));</w:t>
            </w:r>
          </w:p>
          <w:p>
            <w:pPr>
              <w:pStyle w:val="Table01Row"/>
            </w:pPr>
            <w:r>
              <w:rPr/>
              <w:t xml:space="preserve">Act other than s. 1 &amp; 2: 13 Apr 2018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10 Apr 2018 p. 1283)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Jun 2018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Sentence Administration Amendment (Multiple Murderers) Act 2018</w:t>
            </w:r>
          </w:p>
        </w:tc>
        <w:tc>
          <w:p>
            <w:pPr>
              <w:pStyle w:val="Table01Row"/>
            </w:pPr>
            <w:r>
              <w:t>2018/042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2018 (see s. 2(a));</w:t>
            </w:r>
          </w:p>
          <w:p>
            <w:pPr>
              <w:pStyle w:val="Table01Row"/>
            </w:pPr>
            <w:r>
              <w:rPr/>
              <w:t xml:space="preserve">Act other than s. 1 &amp; 2: 13 Dec 2018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(COVID‑19 Response) Act 2020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2020/013</w:t>
            </w:r>
          </w:p>
        </w:tc>
        <w:tc>
          <w:p>
            <w:pPr>
              <w:pStyle w:val="Table01Row"/>
            </w:pPr>
            <w:r>
              <w:t>6 Apr 2020</w:t>
            </w:r>
          </w:p>
        </w:tc>
        <w:tc>
          <w:p>
            <w:pPr>
              <w:pStyle w:val="Table01Row"/>
            </w:pPr>
            <w:r>
              <w:rPr/>
              <w:t xml:space="preserve">7 Apr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</w:t>
              <w:t>Pt. 3 Div. 7</w:t>
            </w:r>
          </w:p>
        </w:tc>
        <w:tc>
          <w:p>
            <w:pPr>
              <w:pStyle w:val="Table01Row"/>
            </w:pPr>
            <w:r>
              <w:t>2020/025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29 Sep 2020 (see s. 2(1)(c) and SL 2020/159 cl. 2(a))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</w:t>
              <w:t>Pt. 9 Div. 4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26 Aug 2020 (see s. 2(1)(c) &amp; SL 2020/131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2020/030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s. 32‑36: 1 Jan 2021 (see s. 2(1)(c) and SL 2020/125);</w:t>
            </w:r>
          </w:p>
          <w:p>
            <w:pPr>
              <w:pStyle w:val="Table01Row"/>
            </w:pPr>
            <w:r>
              <w:rPr/>
              <w:t xml:space="preserve">s. 37: to be proclaimed (see.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(Persons Linked to Terrorism)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2022/014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11 Nov 2022 (see s. 2(b) and SL 2022/182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27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Sentence Administration Amendment (Monitoring Equipment) Act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2024/006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s. 1 &amp; 2: 26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Act other than s. 1 &amp; 2: 27 Mar 2024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Sentence Administration Act 2003</vt:lpwstr>
  </property>
  <property pid="3" name="IDAct" fmtid="{D5CDD505-2E9C-101B-9397-08002B2CF9AE}">
    <vt:lpwstr>6504</vt:lpwstr>
  </property>
  <property pid="4" name="ChangedDate" fmtid="{D5CDD505-2E9C-101B-9397-08002B2CF9AE}">
    <vt:lpwstr>20230714163952</vt:lpwstr>
  </property>
</Properties>
</file>