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Real Property (Foreign Governments) Act 1951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Property (Foreign Governments) Act 1951</w:t>
            </w:r>
          </w:p>
        </w:tc>
        <w:tc>
          <w:p>
            <w:pPr>
              <w:pStyle w:val="Table01Row"/>
            </w:pPr>
            <w:r>
              <w:t>1951/003 (15 Geo. VI No. 3)</w:t>
            </w:r>
          </w:p>
        </w:tc>
        <w:tc>
          <w:p>
            <w:pPr>
              <w:pStyle w:val="Table01Row"/>
            </w:pPr>
            <w:r>
              <w:t>13 Nov 1951</w:t>
            </w:r>
          </w:p>
        </w:tc>
        <w:tc>
          <w:p>
            <w:pPr>
              <w:pStyle w:val="Table01Row"/>
            </w:pPr>
            <w:r>
              <w:rPr/>
              <w:t xml:space="preserve">13 Nov 1951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Property (Foreign Governments) Act Amendment Act 1964</w:t>
            </w:r>
          </w:p>
        </w:tc>
        <w:tc>
          <w:p>
            <w:pPr>
              <w:pStyle w:val="Table01Row"/>
            </w:pPr>
            <w:r>
              <w:t>1964/055 (13 Eliz. II No. 55)</w:t>
            </w:r>
          </w:p>
        </w:tc>
        <w:tc>
          <w:p>
            <w:pPr>
              <w:pStyle w:val="Table01Row"/>
            </w:pPr>
            <w:r>
              <w:t>30 Nov 1964</w:t>
            </w:r>
          </w:p>
        </w:tc>
        <w:tc>
          <w:p>
            <w:pPr>
              <w:pStyle w:val="Table01Row"/>
            </w:pPr>
            <w:r>
              <w:rPr/>
              <w:t xml:space="preserve">30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Real Property (Foreign Governments) Act 1951</vt:lpwstr>
  </property>
  <property pid="3" name="IDAct" fmtid="{D5CDD505-2E9C-101B-9397-08002B2CF9AE}">
    <vt:lpwstr>674</vt:lpwstr>
  </property>
  <property pid="4" name="ChangedDate" fmtid="{D5CDD505-2E9C-101B-9397-08002B2CF9AE}">
    <vt:lpwstr>20230127165751</vt:lpwstr>
  </property>
</Properties>
</file>