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Referendums Act 1983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Referendums Act 1983</w:t>
            </w:r>
          </w:p>
        </w:tc>
        <w:tc>
          <w:p>
            <w:pPr>
              <w:pStyle w:val="Table01Row"/>
            </w:pPr>
            <w:r>
              <w:t>1983/083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22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1987/040</w:t>
            </w:r>
          </w:p>
        </w:tc>
        <w:tc>
          <w:p>
            <w:pPr>
              <w:pStyle w:val="Table01Row"/>
            </w:pPr>
            <w:r>
              <w:t>12 Jul 1987</w:t>
            </w:r>
          </w:p>
        </w:tc>
        <w:tc>
          <w:p>
            <w:pPr>
              <w:pStyle w:val="Table01Row"/>
            </w:pPr>
            <w:r>
              <w:rPr/>
              <w:t xml:space="preserve">30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1987 p. 3977)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1987/079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16 Feb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1988 p. 477)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1996/043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9 Nov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1996 p. 6265)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</w:t>
              <w:t>s. 25, 49 &amp; 54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s. 25 &amp; 54: 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5899); </w:t>
            </w:r>
          </w:p>
          <w:p>
            <w:pPr>
              <w:pStyle w:val="Table01Row"/>
            </w:pPr>
            <w:r>
              <w:rPr/>
              <w:t xml:space="preserve">s. 49: 11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Nov 2000 p. 6193)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2023/030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 Jul 2024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Referendums Act 1983</vt:lpwstr>
  </property>
  <property pid="3" name="IDAct" fmtid="{D5CDD505-2E9C-101B-9397-08002B2CF9AE}">
    <vt:lpwstr>679</vt:lpwstr>
  </property>
  <property pid="4" name="ChangedDate" fmtid="{D5CDD505-2E9C-101B-9397-08002B2CF9AE}">
    <vt:lpwstr>20210421011109</vt:lpwstr>
  </property>
</Properties>
</file>