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Motor Vehicle Repairers Act 2003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Commerce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Motor Vehicle Repairers Act 2003</w:t>
            </w:r>
          </w:p>
        </w:tc>
        <w:tc>
          <w:p>
            <w:pPr>
              <w:pStyle w:val="Table01Row"/>
            </w:pPr>
            <w:r>
              <w:t>2003/068</w:t>
            </w:r>
          </w:p>
        </w:tc>
        <w:tc>
          <w:p>
            <w:pPr>
              <w:pStyle w:val="Table01Row"/>
            </w:pPr>
            <w:r>
              <w:t>9 Dec 2003</w:t>
            </w:r>
          </w:p>
        </w:tc>
        <w:tc>
          <w:p>
            <w:pPr>
              <w:pStyle w:val="Table01Row"/>
            </w:pPr>
            <w:r>
              <w:rPr/>
              <w:t xml:space="preserve">s. 1 &amp; 2: 9 Dec 2003;</w:t>
            </w:r>
          </w:p>
          <w:p>
            <w:pPr>
              <w:pStyle w:val="Table01Row"/>
            </w:pPr>
            <w:r>
              <w:rPr/>
              <w:t xml:space="preserve">Pt. 1 (other than s. 1, 2, 3(4) &amp; 4), Pt. 3, Pt. 4, s. 65 &amp; 69, Pt. 7, s. 89 &amp; 90, Pt. 10 (other than s. 108 &amp; 109), Pt. 11 &amp; Sch. 3 cl. 2 &amp; 3: 19 Mar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9 Feb 2007 p. 451);</w:t>
            </w:r>
          </w:p>
          <w:p>
            <w:pPr>
              <w:pStyle w:val="Table01Row"/>
            </w:pPr>
            <w:r>
              <w:rPr/>
              <w:t xml:space="preserve">s. 4, Pt. 2 &amp; 5, Pt. 6 (other than s. 65 &amp; 69), Pt. 8 (other than s. 85(3)(b)), Pt. 9 (other than s. 89 &amp; 90), s. 108 &amp; 109, Sch. 1 &amp; 2 &amp; Sch. 3 cl. 1: 1 Jul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2008 p. 2885);</w:t>
            </w:r>
          </w:p>
          <w:p>
            <w:pPr>
              <w:pStyle w:val="Table01Row"/>
            </w:pPr>
            <w:r>
              <w:rPr/>
              <w:t xml:space="preserve">s. 3(4) &amp; 85(3)(b): deleted by 2010/058 s. 53(4) &amp; 72(b)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and Repeal Act 2004</w:t>
            </w:r>
            <w:r>
              <w:t xml:space="preserve"> </w:t>
              <w:t>s. 141</w:t>
            </w:r>
          </w:p>
        </w:tc>
        <w:tc>
          <w:p>
            <w:pPr>
              <w:pStyle w:val="Table01Row"/>
            </w:pPr>
            <w:r>
              <w:t>2004/059</w:t>
            </w:r>
          </w:p>
        </w:tc>
        <w:tc>
          <w:p>
            <w:pPr>
              <w:pStyle w:val="Table01Row"/>
            </w:pPr>
            <w:r>
              <w:t>23 Nov 2004</w:t>
            </w:r>
          </w:p>
        </w:tc>
        <w:tc>
          <w:p>
            <w:pPr>
              <w:pStyle w:val="Table01Row"/>
            </w:pPr>
            <w:r>
              <w:rPr/>
              <w:t xml:space="preserve">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4 Div. 16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110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Feb 2008 (not including 2003/068 s. 3(4) &amp; 4, Pt. 2, Pt. 5, Pt. 6 (other than s. 65 &amp; 69), Pt. 8, Pt. 9 (other than s. 89 &amp; 90), s. 108 &amp; 109, Sch. 1 &amp; 2 and Sch. 3 cl. 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3 Oct 2008 (not including 2003/068 s. 3(4) &amp; 85(3)(b))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(Fair Trading) Act 2010</w:t>
            </w:r>
            <w:r>
              <w:t xml:space="preserve"> </w:t>
              <w:t>Pt. 5 &amp; s. 178</w:t>
            </w:r>
          </w:p>
        </w:tc>
        <w:tc>
          <w:p>
            <w:pPr>
              <w:pStyle w:val="Table01Row"/>
            </w:pPr>
            <w:r>
              <w:t>2010/058</w:t>
            </w:r>
          </w:p>
        </w:tc>
        <w:tc>
          <w:p>
            <w:pPr>
              <w:pStyle w:val="Table01Row"/>
            </w:pPr>
            <w:r>
              <w:t>8 Dec 2010</w:t>
            </w:r>
          </w:p>
        </w:tc>
        <w:tc>
          <w:p>
            <w:pPr>
              <w:pStyle w:val="Table01Row"/>
            </w:pPr>
            <w:r>
              <w:rPr/>
              <w:t xml:space="preserve">s. 54: 1 Jan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24 Dec 2010 p. 6805);</w:t>
            </w:r>
          </w:p>
          <w:p>
            <w:pPr>
              <w:pStyle w:val="Table01Row"/>
            </w:pPr>
            <w:r>
              <w:rPr/>
              <w:t xml:space="preserve">Pt. 5 (other than s. 54): 1 Jul 2011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7 Jun 2011 p. 2057);</w:t>
            </w:r>
          </w:p>
          <w:p>
            <w:pPr>
              <w:pStyle w:val="Table01Row"/>
            </w:pPr>
            <w:r>
              <w:rPr/>
              <w:t xml:space="preserve">s. 178: will not come into operation (see s. 2(b)(i))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Consumer Protection Legislation Amendment Act 2014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2014/023</w:t>
            </w:r>
          </w:p>
        </w:tc>
        <w:tc>
          <w:p>
            <w:pPr>
              <w:pStyle w:val="Table01Row"/>
            </w:pPr>
            <w:r>
              <w:t>9 Oct 2014</w:t>
            </w:r>
          </w:p>
        </w:tc>
        <w:tc>
          <w:p>
            <w:pPr>
              <w:pStyle w:val="Table01Row"/>
            </w:pPr>
            <w:r>
              <w:rPr/>
              <w:t xml:space="preserve">19 Nov 2014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18 Nov 2014 p. 4315)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Mutual Recognition (Western Australia) Amendment Act 2022</w:t>
            </w:r>
            <w:r>
              <w:t xml:space="preserve"> </w:t>
              <w:t>Pt. 3 Div. 10</w:t>
            </w:r>
          </w:p>
        </w:tc>
        <w:tc>
          <w:p>
            <w:pPr>
              <w:pStyle w:val="Table01Row"/>
            </w:pPr>
            <w:r>
              <w:t>2022/007</w:t>
            </w:r>
          </w:p>
        </w:tc>
        <w:tc>
          <w:p>
            <w:pPr>
              <w:pStyle w:val="Table01Row"/>
            </w:pPr>
            <w:r>
              <w:t>29 Mar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2(b) and SL 2022/80)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Motor Vehicle Repairers Act 2003</vt:lpwstr>
  </property>
  <property pid="3" name="IDAct" fmtid="{D5CDD505-2E9C-101B-9397-08002B2CF9AE}">
    <vt:lpwstr>6996</vt:lpwstr>
  </property>
  <property pid="4" name="ChangedDate" fmtid="{D5CDD505-2E9C-101B-9397-08002B2CF9AE}">
    <vt:lpwstr>20230129081742</vt:lpwstr>
  </property>
</Properties>
</file>