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I</w:t>
      </w:r>
    </w:p>
    <w:p>
      <w:pPr>
        <w:pStyle w:val="IActName"/>
      </w:pPr>
      <w:r>
        <w:t>Inspector of Custodial Services Act 2003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Corrective Services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Inspector of Custodial Services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Inspector of Custodial Services Act 2003</w:t>
            </w:r>
          </w:p>
        </w:tc>
        <w:tc>
          <w:p>
            <w:pPr>
              <w:pStyle w:val="Table01Row"/>
            </w:pPr>
            <w:r>
              <w:t>2003/075</w:t>
            </w:r>
          </w:p>
        </w:tc>
        <w:tc>
          <w:p>
            <w:pPr>
              <w:pStyle w:val="Table01Row"/>
            </w:pPr>
            <w:r>
              <w:t>15 Dec 2003</w:t>
            </w:r>
          </w:p>
        </w:tc>
        <w:tc>
          <w:p>
            <w:pPr>
              <w:pStyle w:val="Table01Row"/>
            </w:pPr>
            <w:r>
              <w:rPr/>
              <w:t xml:space="preserve">15 Dec 2003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Administration Legislation Amendment Act 2005</w:t>
            </w:r>
            <w:r>
              <w:t xml:space="preserve"> </w:t>
              <w:t>s. 41</w:t>
            </w:r>
          </w:p>
        </w:tc>
        <w:tc>
          <w:p>
            <w:pPr>
              <w:pStyle w:val="Table01Row"/>
            </w:pPr>
            <w:r>
              <w:t>2005/005</w:t>
            </w:r>
          </w:p>
        </w:tc>
        <w:tc>
          <w:p>
            <w:pPr>
              <w:pStyle w:val="Table01Row"/>
            </w:pPr>
            <w:r>
              <w:t>27 Jun 2005</w:t>
            </w:r>
          </w:p>
        </w:tc>
        <w:tc>
          <w:p>
            <w:pPr>
              <w:pStyle w:val="Table01Row"/>
            </w:pPr>
            <w:r>
              <w:rPr/>
              <w:t xml:space="preserve">1 Jan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23 Dec 2005 p. 6243)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s. 4 &amp; Sch. 1 cl. 90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1 as at 20 Apr 2007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Miscellaneous Amendments) Act 2009</w:t>
            </w:r>
            <w:r>
              <w:t xml:space="preserve"> </w:t>
              <w:t>s. 78</w:t>
            </w:r>
          </w:p>
        </w:tc>
        <w:tc>
          <w:p>
            <w:pPr>
              <w:pStyle w:val="Table01Row"/>
            </w:pPr>
            <w:r>
              <w:t>2009/008</w:t>
            </w:r>
          </w:p>
        </w:tc>
        <w:tc>
          <w:p>
            <w:pPr>
              <w:pStyle w:val="Table01Row"/>
            </w:pPr>
            <w:r>
              <w:t>21 May 2009</w:t>
            </w:r>
          </w:p>
        </w:tc>
        <w:tc>
          <w:p>
            <w:pPr>
              <w:pStyle w:val="Table01Row"/>
            </w:pPr>
            <w:r>
              <w:rPr/>
              <w:t xml:space="preserve">22 May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(Bankruptcy) Act 2009</w:t>
            </w:r>
            <w:r>
              <w:t xml:space="preserve"> </w:t>
              <w:t>s. 46</w:t>
            </w:r>
          </w:p>
        </w:tc>
        <w:tc>
          <w:p>
            <w:pPr>
              <w:pStyle w:val="Table01Row"/>
            </w:pPr>
            <w:r>
              <w:t>2009/018</w:t>
            </w:r>
          </w:p>
        </w:tc>
        <w:tc>
          <w:p>
            <w:pPr>
              <w:pStyle w:val="Table01Row"/>
            </w:pPr>
            <w:r>
              <w:t>16 Sep 2009</w:t>
            </w:r>
          </w:p>
        </w:tc>
        <w:tc>
          <w:p>
            <w:pPr>
              <w:pStyle w:val="Table01Row"/>
            </w:pPr>
            <w:r>
              <w:rPr/>
              <w:t xml:space="preserve">17 Sep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Inspector of Custodial Services Amendment Act 2011</w:t>
            </w:r>
          </w:p>
        </w:tc>
        <w:tc>
          <w:p>
            <w:pPr>
              <w:pStyle w:val="Table01Row"/>
            </w:pPr>
            <w:r>
              <w:t>2011/052</w:t>
            </w:r>
          </w:p>
        </w:tc>
        <w:tc>
          <w:p>
            <w:pPr>
              <w:pStyle w:val="Table01Row"/>
            </w:pPr>
            <w:r>
              <w:t>11 Nov 2011</w:t>
            </w:r>
          </w:p>
        </w:tc>
        <w:tc>
          <w:p>
            <w:pPr>
              <w:pStyle w:val="Table01Row"/>
            </w:pPr>
            <w:r>
              <w:rPr/>
              <w:t xml:space="preserve">s. 1 &amp; 2: 11 Nov 2011 (see s. 2(a));</w:t>
            </w:r>
          </w:p>
          <w:p>
            <w:pPr>
              <w:pStyle w:val="Table01Row"/>
            </w:pPr>
            <w:r>
              <w:rPr/>
              <w:t xml:space="preserve">Act other than s. 1 &amp; 2: 18 Jan 2012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17 Jan 2012 p. 463)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 and Crime Commission Amendment (Misconduct) Act 2014</w:t>
            </w:r>
            <w:r>
              <w:t xml:space="preserve"> </w:t>
              <w:t>s. 34</w:t>
            </w:r>
          </w:p>
        </w:tc>
        <w:tc>
          <w:p>
            <w:pPr>
              <w:pStyle w:val="Table01Row"/>
            </w:pPr>
            <w:r>
              <w:t>2014/035</w:t>
            </w:r>
          </w:p>
        </w:tc>
        <w:tc>
          <w:p>
            <w:pPr>
              <w:pStyle w:val="Table01Row"/>
            </w:pPr>
            <w:r>
              <w:t>9 Dec 2014</w:t>
            </w:r>
          </w:p>
        </w:tc>
        <w:tc>
          <w:p>
            <w:pPr>
              <w:pStyle w:val="Table01Row"/>
            </w:pPr>
            <w:r>
              <w:rPr/>
              <w:t xml:space="preserve">1 Jul 2015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26 Jun 2015 p. 2235)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13 May 2016 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Inspector of Custodial Services Act 2003</vt:lpwstr>
  </property>
  <property pid="3" name="IDAct" fmtid="{D5CDD505-2E9C-101B-9397-08002B2CF9AE}">
    <vt:lpwstr>6999</vt:lpwstr>
  </property>
  <property pid="4" name="ChangedDate" fmtid="{D5CDD505-2E9C-101B-9397-08002B2CF9AE}">
    <vt:lpwstr>20230613134402</vt:lpwstr>
  </property>
</Properties>
</file>