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B</w:t>
      </w:r>
    </w:p>
    <w:p>
      <w:pPr>
        <w:pStyle w:val="IActName"/>
      </w:pPr>
      <w:r>
        <w:t>Barrow Island Royalty Variation Agreement Act 1985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Barrow Island Royalty Variation Agreement Act 1985</w:t>
            </w:r>
          </w:p>
        </w:tc>
        <w:tc>
          <w:p>
            <w:pPr>
              <w:pStyle w:val="Table01Row"/>
            </w:pPr>
            <w:r>
              <w:t>1985/113</w:t>
            </w:r>
          </w:p>
        </w:tc>
        <w:tc>
          <w:p>
            <w:pPr>
              <w:pStyle w:val="Table01Row"/>
            </w:pPr>
            <w:r>
              <w:t>7 Jan 1986</w:t>
            </w:r>
          </w:p>
        </w:tc>
        <w:tc>
          <w:p>
            <w:pPr>
              <w:pStyle w:val="Table01Row"/>
            </w:pPr>
            <w:r>
              <w:rPr/>
              <w:t xml:space="preserve">7 Jan 1986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Jan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</w:t>
              <w:t>s. 91</w:t>
            </w:r>
          </w:p>
        </w:tc>
        <w:tc>
          <w:p>
            <w:pPr>
              <w:pStyle w:val="Table01Row"/>
            </w:pPr>
            <w:r>
              <w:t>2007/035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19 Jan 2008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Jan 2008 p. 147)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Barrow Island Royalty Variation Agreement Act 1985</vt:lpwstr>
  </property>
  <property pid="3" name="IDAct" fmtid="{D5CDD505-2E9C-101B-9397-08002B2CF9AE}">
    <vt:lpwstr>69</vt:lpwstr>
  </property>
  <property pid="4" name="ChangedDate" fmtid="{D5CDD505-2E9C-101B-9397-08002B2CF9AE}">
    <vt:lpwstr>20240105111118</vt:lpwstr>
  </property>
</Properties>
</file>