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R</w:t>
      </w:r>
    </w:p>
    <w:p>
      <w:pPr>
        <w:pStyle w:val="IActName"/>
      </w:pPr>
      <w:r>
        <w:t>Royal Style and Titles Act 1947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Premier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the Premier and Cabinet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Royal Style and Titles Act 1947</w:t>
            </w:r>
          </w:p>
        </w:tc>
        <w:tc>
          <w:p>
            <w:pPr>
              <w:pStyle w:val="Table01Row"/>
            </w:pPr>
            <w:r>
              <w:t>1947/038 (11 &amp; 12 Geo. VI No. 38)</w:t>
            </w:r>
          </w:p>
        </w:tc>
        <w:tc>
          <w:p>
            <w:pPr>
              <w:pStyle w:val="Table01Row"/>
            </w:pPr>
            <w:r>
              <w:t>11 Dec 1947</w:t>
            </w:r>
          </w:p>
        </w:tc>
        <w:tc>
          <w:p>
            <w:pPr>
              <w:pStyle w:val="Table01Row"/>
            </w:pPr>
            <w:r>
              <w:rPr/>
              <w:t xml:space="preserve">19 Mar 1948 (see s. 1 and </w:t>
            </w:r>
            <w:r>
              <w:rPr>
                <w:i/>
              </w:rPr>
              <w:t xml:space="preserve">Gazette</w:t>
            </w:r>
            <w:r>
              <w:rPr/>
              <w:t xml:space="preserve"> 19 Mar 1948 p. 627‑8)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Royal Style and Titles Act Amendment Act 1953</w:t>
            </w:r>
          </w:p>
        </w:tc>
        <w:tc>
          <w:p>
            <w:pPr>
              <w:pStyle w:val="Table01Row"/>
            </w:pPr>
            <w:r>
              <w:t>1953/011 (2 Eliz. II No. 11)</w:t>
            </w:r>
          </w:p>
        </w:tc>
        <w:tc>
          <w:p>
            <w:pPr>
              <w:pStyle w:val="Table01Row"/>
            </w:pPr>
            <w:r>
              <w:t>10 Nov 1953</w:t>
            </w:r>
          </w:p>
        </w:tc>
        <w:tc>
          <w:p>
            <w:pPr>
              <w:pStyle w:val="Table01Row"/>
            </w:pPr>
            <w:r>
              <w:rPr/>
              <w:t xml:space="preserve">11 Dec 1953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11 Dec 1953 p. 2423)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1996/014</w:t>
            </w:r>
          </w:p>
        </w:tc>
        <w:tc>
          <w:p>
            <w:pPr>
              <w:pStyle w:val="Table01Row"/>
            </w:pPr>
            <w:r>
              <w:t>28 Jun 1996</w:t>
            </w:r>
          </w:p>
        </w:tc>
        <w:tc>
          <w:p>
            <w:pPr>
              <w:pStyle w:val="Table01Row"/>
            </w:pPr>
            <w:r>
              <w:rPr/>
              <w:t xml:space="preserve">1 Jul 1996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24 Sep 2004 </w:t>
            </w:r>
          </w:p>
        </w:tc>
      </w:tr>
    </w:tbl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206"/>
      </w:tblGrid>
      <w:tr>
        <w:trPr>
          <w:cantSplit/>
        </w:trPr>
        <w:tc>
          <w:p>
            <w:pPr>
              <w:pStyle w:val="Table01BNote"/>
            </w:pPr>
            <w:r>
              <w:rPr/>
              <w:t xml:space="preserve">Proclamation altering style see </w:t>
            </w:r>
            <w:r>
              <w:rPr>
                <w:i/>
              </w:rPr>
              <w:t xml:space="preserve">Gazette</w:t>
            </w:r>
            <w:r>
              <w:rPr/>
              <w:t xml:space="preserve"> 7 Dec 1973 p. 4479 (Also see “Armorial Bearings Protection”, “Unauthorised Documents”)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Royal Style and Titles Act 1947</vt:lpwstr>
  </property>
  <property pid="3" name="IDAct" fmtid="{D5CDD505-2E9C-101B-9397-08002B2CF9AE}">
    <vt:lpwstr>721</vt:lpwstr>
  </property>
  <property pid="4" name="ChangedDate" fmtid="{D5CDD505-2E9C-101B-9397-08002B2CF9AE}">
    <vt:lpwstr>20230609145506</vt:lpwstr>
  </property>
</Properties>
</file>