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S</w:t>
      </w:r>
    </w:p>
    <w:p>
      <w:pPr>
        <w:pStyle w:val="IActName"/>
      </w:pPr>
      <w:r>
        <w:t>Sale of Land Act 1970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Lands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Western Australian Land Information Authority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Sale of Land Act 1970</w:t>
            </w:r>
          </w:p>
        </w:tc>
        <w:tc>
          <w:p>
            <w:pPr>
              <w:pStyle w:val="Table01Row"/>
            </w:pPr>
            <w:r>
              <w:t>1970/119</w:t>
            </w:r>
          </w:p>
        </w:tc>
        <w:tc>
          <w:p>
            <w:pPr>
              <w:pStyle w:val="Table01Row"/>
            </w:pPr>
            <w:r>
              <w:t>10 Dec 1970</w:t>
            </w:r>
          </w:p>
        </w:tc>
        <w:tc>
          <w:p>
            <w:pPr>
              <w:pStyle w:val="Table01Row"/>
            </w:pPr>
            <w:r>
              <w:rPr/>
              <w:t xml:space="preserve">1 Feb 1971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22 Jan 1971 p. 149)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Sale of Land Act Amendment Act 1973</w:t>
            </w:r>
          </w:p>
        </w:tc>
        <w:tc>
          <w:p>
            <w:pPr>
              <w:pStyle w:val="Table01Row"/>
            </w:pPr>
            <w:r>
              <w:t>1973/009</w:t>
            </w:r>
          </w:p>
        </w:tc>
        <w:tc>
          <w:p>
            <w:pPr>
              <w:pStyle w:val="Table01Row"/>
            </w:pPr>
            <w:r>
              <w:t>25 May 1973</w:t>
            </w:r>
          </w:p>
        </w:tc>
        <w:tc>
          <w:p>
            <w:pPr>
              <w:pStyle w:val="Table01Row"/>
            </w:pPr>
            <w:r>
              <w:rPr/>
              <w:t xml:space="preserve">25 May 1973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Sale of Land Act Amendment Act 1974</w:t>
            </w:r>
          </w:p>
        </w:tc>
        <w:tc>
          <w:p>
            <w:pPr>
              <w:pStyle w:val="Table01Row"/>
            </w:pPr>
            <w:r>
              <w:t>1974/070</w:t>
            </w:r>
          </w:p>
        </w:tc>
        <w:tc>
          <w:p>
            <w:pPr>
              <w:pStyle w:val="Table01Row"/>
            </w:pPr>
            <w:r>
              <w:t>9 Dec 1974</w:t>
            </w:r>
          </w:p>
        </w:tc>
        <w:tc>
          <w:p>
            <w:pPr>
              <w:pStyle w:val="Table01Row"/>
            </w:pPr>
            <w:r>
              <w:rPr/>
              <w:t xml:space="preserve">28 Feb 1975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28 Feb 1975 p. 719)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approved 8 May 1978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Companies (Consequential Amendments) Act 1982</w:t>
            </w:r>
            <w:r>
              <w:t xml:space="preserve"> </w:t>
              <w:t>s. 28</w:t>
            </w:r>
          </w:p>
        </w:tc>
        <w:tc>
          <w:p>
            <w:pPr>
              <w:pStyle w:val="Table01Row"/>
            </w:pPr>
            <w:r>
              <w:t>1982/010</w:t>
            </w:r>
          </w:p>
        </w:tc>
        <w:tc>
          <w:p>
            <w:pPr>
              <w:pStyle w:val="Table01Row"/>
            </w:pPr>
            <w:r>
              <w:t>14 May 1982</w:t>
            </w:r>
          </w:p>
        </w:tc>
        <w:tc>
          <w:p>
            <w:pPr>
              <w:pStyle w:val="Table01Row"/>
            </w:pPr>
            <w:r>
              <w:rPr/>
              <w:t xml:space="preserve">1 Jul 1982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25 Jun 1982 p. 2079)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(Strata Titles) Act 1985</w:t>
            </w:r>
            <w:r>
              <w:t xml:space="preserve"> </w:t>
              <w:t>Pt. II</w:t>
            </w:r>
          </w:p>
        </w:tc>
        <w:tc>
          <w:p>
            <w:pPr>
              <w:pStyle w:val="Table01Row"/>
            </w:pPr>
            <w:r>
              <w:t>1985/040</w:t>
            </w:r>
          </w:p>
        </w:tc>
        <w:tc>
          <w:p>
            <w:pPr>
              <w:pStyle w:val="Table01Row"/>
            </w:pPr>
            <w:r>
              <w:t>13 May 1985</w:t>
            </w:r>
          </w:p>
        </w:tc>
        <w:tc>
          <w:p>
            <w:pPr>
              <w:pStyle w:val="Table01Row"/>
            </w:pPr>
            <w:r>
              <w:rPr/>
              <w:t xml:space="preserve">30 Jun 1985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21 Jun 1985 p. 2188)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Transfer of Land Amendment Act 1996</w:t>
            </w:r>
            <w:r>
              <w:t xml:space="preserve"> </w:t>
              <w:t>s. 153(1) &amp; (2)</w:t>
            </w:r>
          </w:p>
        </w:tc>
        <w:tc>
          <w:p>
            <w:pPr>
              <w:pStyle w:val="Table01Row"/>
            </w:pPr>
            <w:r>
              <w:t>1996/081</w:t>
            </w:r>
          </w:p>
        </w:tc>
        <w:tc>
          <w:p>
            <w:pPr>
              <w:pStyle w:val="Table01Row"/>
            </w:pPr>
            <w:r>
              <w:t>14 Nov 1996</w:t>
            </w:r>
          </w:p>
        </w:tc>
        <w:tc>
          <w:p>
            <w:pPr>
              <w:pStyle w:val="Table01Row"/>
            </w:pPr>
            <w:r>
              <w:rPr/>
              <w:t xml:space="preserve">14 Nov 1996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 (No. 2) 1998</w:t>
            </w:r>
            <w:r>
              <w:t xml:space="preserve"> </w:t>
              <w:t>s. 76</w:t>
            </w:r>
          </w:p>
        </w:tc>
        <w:tc>
          <w:p>
            <w:pPr>
              <w:pStyle w:val="Table01Row"/>
            </w:pPr>
            <w:r>
              <w:t>1998/010</w:t>
            </w:r>
          </w:p>
        </w:tc>
        <w:tc>
          <w:p>
            <w:pPr>
              <w:pStyle w:val="Table01Row"/>
            </w:pPr>
            <w:r>
              <w:t>30 Apr 1998</w:t>
            </w:r>
          </w:p>
        </w:tc>
        <w:tc>
          <w:p>
            <w:pPr>
              <w:pStyle w:val="Table01Row"/>
            </w:pPr>
            <w:r>
              <w:rPr/>
              <w:t xml:space="preserve">30 Apr 1998 (see s. 2(1))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25 Jan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Corporations (Consequential Amendments) Act (No. 2) 2003</w:t>
            </w:r>
            <w:r>
              <w:t xml:space="preserve"> </w:t>
              <w:t>Pt. 22</w:t>
            </w:r>
          </w:p>
        </w:tc>
        <w:tc>
          <w:p>
            <w:pPr>
              <w:pStyle w:val="Table01Row"/>
            </w:pPr>
            <w:r>
              <w:t>2003/020</w:t>
            </w:r>
          </w:p>
        </w:tc>
        <w:tc>
          <w:p>
            <w:pPr>
              <w:pStyle w:val="Table01Row"/>
            </w:pPr>
            <w:r>
              <w:t>23 Apr 2003</w:t>
            </w:r>
          </w:p>
        </w:tc>
        <w:tc>
          <w:p>
            <w:pPr>
              <w:pStyle w:val="Table01Row"/>
            </w:pPr>
            <w:r>
              <w:rPr/>
              <w:t xml:space="preserve">15 Jul 2001 (see s. 2(1) and Cwlth. </w:t>
            </w:r>
            <w:r>
              <w:rPr>
                <w:i/>
              </w:rPr>
              <w:t xml:space="preserve">Gazette</w:t>
            </w:r>
            <w:r>
              <w:rPr/>
              <w:t xml:space="preserve"> 13 Jul 2001 No. S285)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and Repeal (Courts and Legal Practice) Act 2003</w:t>
            </w:r>
            <w:r>
              <w:t xml:space="preserve"> </w:t>
              <w:t>s. 64</w:t>
            </w:r>
          </w:p>
        </w:tc>
        <w:tc>
          <w:p>
            <w:pPr>
              <w:pStyle w:val="Table01Row"/>
            </w:pPr>
            <w:r>
              <w:t>2003/065</w:t>
            </w:r>
          </w:p>
        </w:tc>
        <w:tc>
          <w:p>
            <w:pPr>
              <w:pStyle w:val="Table01Row"/>
            </w:pPr>
            <w:r>
              <w:t>4 Dec 2003</w:t>
            </w:r>
          </w:p>
        </w:tc>
        <w:tc>
          <w:p>
            <w:pPr>
              <w:pStyle w:val="Table01Row"/>
            </w:pPr>
            <w:r>
              <w:rPr/>
              <w:t xml:space="preserve">1 Jan 2004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2003 p. 5722)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80 &amp; 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Planning and Development (Consequential and Transitional Provisions) Act 2005</w:t>
            </w:r>
            <w:r>
              <w:t xml:space="preserve"> </w:t>
              <w:t>s. 15</w:t>
            </w:r>
          </w:p>
        </w:tc>
        <w:tc>
          <w:p>
            <w:pPr>
              <w:pStyle w:val="Table01Row"/>
            </w:pPr>
            <w:r>
              <w:t>2005/038</w:t>
            </w:r>
          </w:p>
        </w:tc>
        <w:tc>
          <w:p>
            <w:pPr>
              <w:pStyle w:val="Table01Row"/>
            </w:pPr>
            <w:r>
              <w:t>12 Dec 2005</w:t>
            </w:r>
          </w:p>
        </w:tc>
        <w:tc>
          <w:p>
            <w:pPr>
              <w:pStyle w:val="Table01Row"/>
            </w:pPr>
            <w:r>
              <w:rPr/>
              <w:t xml:space="preserve">9 Apr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21 Mar 2006 p. 1078)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19 May 2006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Land Information Authority Act 2006</w:t>
            </w:r>
            <w:r>
              <w:t xml:space="preserve"> </w:t>
              <w:t>s. 157</w:t>
            </w:r>
          </w:p>
        </w:tc>
        <w:tc>
          <w:p>
            <w:pPr>
              <w:pStyle w:val="Table01Row"/>
            </w:pPr>
            <w:r>
              <w:t>2006/060</w:t>
            </w:r>
          </w:p>
        </w:tc>
        <w:tc>
          <w:p>
            <w:pPr>
              <w:pStyle w:val="Table01Row"/>
            </w:pPr>
            <w:r>
              <w:t>16 Nov 2006</w:t>
            </w:r>
          </w:p>
        </w:tc>
        <w:tc>
          <w:p>
            <w:pPr>
              <w:pStyle w:val="Table01Row"/>
            </w:pPr>
            <w:r>
              <w:rPr/>
              <w:t xml:space="preserve">1 Jan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8 Dec 2006 p. 5369)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Act 2008</w:t>
            </w:r>
            <w:r>
              <w:t xml:space="preserve"> </w:t>
              <w:t>s. 702</w:t>
            </w:r>
          </w:p>
        </w:tc>
        <w:tc>
          <w:p>
            <w:pPr>
              <w:pStyle w:val="Table01Row"/>
            </w:pPr>
            <w:r>
              <w:t>2008/021</w:t>
            </w:r>
          </w:p>
        </w:tc>
        <w:tc>
          <w:p>
            <w:pPr>
              <w:pStyle w:val="Table01Row"/>
            </w:pPr>
            <w:r>
              <w:t>27 May 2008</w:t>
            </w:r>
          </w:p>
        </w:tc>
        <w:tc>
          <w:p>
            <w:pPr>
              <w:pStyle w:val="Table01Row"/>
            </w:pPr>
            <w:r>
              <w:rPr/>
              <w:t xml:space="preserve">1 Mar 2009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27 Feb 2009 p. 511)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Approvals and Related Reforms (No. 4) (Planning) Act 2010</w:t>
            </w:r>
            <w:r>
              <w:t xml:space="preserve"> </w:t>
              <w:t>s. 36</w:t>
            </w:r>
          </w:p>
        </w:tc>
        <w:tc>
          <w:p>
            <w:pPr>
              <w:pStyle w:val="Table01Row"/>
            </w:pPr>
            <w:r>
              <w:t>2010/028</w:t>
            </w:r>
          </w:p>
        </w:tc>
        <w:tc>
          <w:p>
            <w:pPr>
              <w:pStyle w:val="Table01Row"/>
            </w:pPr>
            <w:r>
              <w:t>19 Aug 2010</w:t>
            </w:r>
          </w:p>
        </w:tc>
        <w:tc>
          <w:p>
            <w:pPr>
              <w:pStyle w:val="Table01Row"/>
            </w:pPr>
            <w:r>
              <w:rPr/>
              <w:t xml:space="preserve">22 Nov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19 Nov 2010 p. 5709)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Sale of Land Amendment Act 2016</w:t>
            </w:r>
          </w:p>
        </w:tc>
        <w:tc>
          <w:p>
            <w:pPr>
              <w:pStyle w:val="Table01Row"/>
            </w:pPr>
            <w:r>
              <w:t>2016/038</w:t>
            </w:r>
          </w:p>
        </w:tc>
        <w:tc>
          <w:p>
            <w:pPr>
              <w:pStyle w:val="Table01Row"/>
            </w:pPr>
            <w:r>
              <w:t>22 Nov 2016</w:t>
            </w:r>
          </w:p>
        </w:tc>
        <w:tc>
          <w:p>
            <w:pPr>
              <w:pStyle w:val="Table01Row"/>
            </w:pPr>
            <w:r>
              <w:rPr/>
              <w:t xml:space="preserve">s. 1 &amp; 2: 22 Nov 2016 (see s. 2(a));</w:t>
            </w:r>
          </w:p>
          <w:p>
            <w:pPr>
              <w:pStyle w:val="Table01Row"/>
            </w:pPr>
            <w:r>
              <w:rPr/>
              <w:t xml:space="preserve">Act other than s. 1 &amp; 2: 3 Apr 2017 (see s. 2(b) &amp; </w:t>
            </w:r>
            <w:r>
              <w:rPr>
                <w:i/>
              </w:rPr>
              <w:t xml:space="preserve">Gazette</w:t>
            </w:r>
            <w:r>
              <w:rPr/>
              <w:t xml:space="preserve"> 3 Feb 2017 p. 1107‑8)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Strata Titles Amendment Act 2018</w:t>
            </w:r>
            <w:r>
              <w:t xml:space="preserve"> </w:t>
              <w:t>Pt. 3 Div. 20</w:t>
            </w:r>
          </w:p>
        </w:tc>
        <w:tc>
          <w:p>
            <w:pPr>
              <w:pStyle w:val="Table01Row"/>
            </w:pPr>
            <w:r>
              <w:t>2018/030</w:t>
            </w:r>
          </w:p>
        </w:tc>
        <w:tc>
          <w:p>
            <w:pPr>
              <w:pStyle w:val="Table01Row"/>
            </w:pPr>
            <w:r>
              <w:t>19 Nov 2018</w:t>
            </w:r>
          </w:p>
        </w:tc>
        <w:tc>
          <w:p>
            <w:pPr>
              <w:pStyle w:val="Table01Row"/>
            </w:pPr>
            <w:r>
              <w:rPr/>
              <w:t xml:space="preserve">1 May 2020 (see s. 2(b) and SL 2020/39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Community Titles Act 2018</w:t>
            </w:r>
            <w:r>
              <w:t xml:space="preserve"> </w:t>
              <w:t>Pt. 14 Div. 20</w:t>
            </w:r>
          </w:p>
        </w:tc>
        <w:tc>
          <w:p>
            <w:pPr>
              <w:pStyle w:val="Table01Row"/>
            </w:pPr>
            <w:r>
              <w:t>2018/032</w:t>
            </w:r>
          </w:p>
        </w:tc>
        <w:tc>
          <w:p>
            <w:pPr>
              <w:pStyle w:val="Table01Row"/>
            </w:pPr>
            <w:r>
              <w:t>19 Nov 2018</w:t>
            </w:r>
          </w:p>
        </w:tc>
        <w:tc>
          <w:p>
            <w:pPr>
              <w:pStyle w:val="Table01Row"/>
            </w:pPr>
            <w:r>
              <w:rPr/>
              <w:t xml:space="preserve">30 Jun 2021 (see s. 2(b) and SL 2021/69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Swan Valley Planning Act 2020</w:t>
            </w:r>
            <w:r>
              <w:t xml:space="preserve"> </w:t>
              <w:t>Pt. 10 Div. 12</w:t>
            </w:r>
          </w:p>
        </w:tc>
        <w:tc>
          <w:p>
            <w:pPr>
              <w:pStyle w:val="Table01Row"/>
            </w:pPr>
            <w:r>
              <w:t>2020/045</w:t>
            </w:r>
          </w:p>
        </w:tc>
        <w:tc>
          <w:p>
            <w:pPr>
              <w:pStyle w:val="Table01Row"/>
            </w:pPr>
            <w:r>
              <w:t>9 Dec 2020</w:t>
            </w:r>
          </w:p>
        </w:tc>
        <w:tc>
          <w:p>
            <w:pPr>
              <w:pStyle w:val="Table01Row"/>
            </w:pPr>
            <w:r>
              <w:rPr/>
              <w:t xml:space="preserve">1 Aug 2021 (see s. 2(1)(e) and SL 2021/124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Uniform Law Application Act 2022</w:t>
            </w:r>
            <w:r>
              <w:t xml:space="preserve"> </w:t>
              <w:t>s. 424</w:t>
            </w:r>
          </w:p>
        </w:tc>
        <w:tc>
          <w:p>
            <w:pPr>
              <w:pStyle w:val="Table01Row"/>
            </w:pPr>
            <w:r>
              <w:t>2022/009</w:t>
            </w:r>
          </w:p>
        </w:tc>
        <w:tc>
          <w:p>
            <w:pPr>
              <w:pStyle w:val="Table01Row"/>
            </w:pPr>
            <w:r>
              <w:t>14 Apr 2022</w:t>
            </w:r>
          </w:p>
        </w:tc>
        <w:tc>
          <w:p>
            <w:pPr>
              <w:pStyle w:val="Table01Row"/>
            </w:pPr>
            <w:r>
              <w:rPr/>
              <w:t xml:space="preserve">1 Jul 2022 (see s. 2(c) and SL 2022/113 cl. 2)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Sale of Land Act 1970</vt:lpwstr>
  </property>
  <property pid="3" name="IDAct" fmtid="{D5CDD505-2E9C-101B-9397-08002B2CF9AE}">
    <vt:lpwstr>728</vt:lpwstr>
  </property>
  <property pid="4" name="ChangedDate" fmtid="{D5CDD505-2E9C-101B-9397-08002B2CF9AE}">
    <vt:lpwstr>20230127165751</vt:lpwstr>
  </property>
</Properties>
</file>