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Sentencing Act 1995</w:t>
      </w:r>
    </w:p>
    <w:p>
      <w:pPr>
        <w:pStyle w:val="Table01Note"/>
      </w:pPr>
      <w:r>
        <w:rPr/>
        <w:t xml:space="preserve">Note: In order to give effect to the Cross‑border Justice Act 2008, the Sentencing Act 1995 must be applied with the modifications prescribed by the Cross‑border Justice Regulations 2009.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 (except Part 3 Divisions 3 &amp; 5, Parts 3A, 9, 10, 11 &amp; 12 &amp; Part 18 Divisions 2, 3 &amp; 4 which are administered by the Minister for Corrective Services principally assisted by the Department of Justice)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Corrective Services (Part 3 Divisions 3 &amp; 5, Part 3A, 9, 10, 11 &amp; 12 &amp; Part 18 Divisions 2, 3 &amp; 4 only; remainder of Act administered by the Attorney General principally assisted by the Department of Justice)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Act 1995</w:t>
            </w:r>
          </w:p>
        </w:tc>
        <w:tc>
          <w:p>
            <w:pPr>
              <w:pStyle w:val="Table01Row"/>
            </w:pPr>
            <w:r>
              <w:t>1995/076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s. 1 &amp; 2: 16 Jan 1996;</w:t>
            </w:r>
          </w:p>
          <w:p>
            <w:pPr>
              <w:pStyle w:val="Table01Row"/>
            </w:pPr>
            <w:r>
              <w:rPr/>
              <w:t xml:space="preserve">Act other than s. 1, 2, 19 &amp; Pt. 12: 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5632);</w:t>
            </w:r>
          </w:p>
          <w:p>
            <w:pPr>
              <w:pStyle w:val="Table01Row"/>
            </w:pPr>
            <w:r>
              <w:rPr/>
              <w:t xml:space="preserve">s. 19 repealed by 1998/029 s. 18;</w:t>
            </w:r>
          </w:p>
          <w:p>
            <w:pPr>
              <w:pStyle w:val="Table01Row"/>
            </w:pPr>
            <w:r>
              <w:rPr/>
              <w:t xml:space="preserve">Pt. 12 repealed by 1998/029 s. 17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Real Estate Legislation Amendment Act 1995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1995/059</w:t>
            </w:r>
          </w:p>
        </w:tc>
        <w:tc>
          <w:p>
            <w:pPr>
              <w:pStyle w:val="Table01Row"/>
            </w:pPr>
            <w:r>
              <w:t>20 Dec 1995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1996 p. 2902)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Firearms Amendment Act 1996</w:t>
            </w:r>
            <w:r>
              <w:t xml:space="preserve"> </w:t>
              <w:t>s. 52</w:t>
            </w:r>
          </w:p>
        </w:tc>
        <w:tc>
          <w:p>
            <w:pPr>
              <w:pStyle w:val="Table01Row"/>
            </w:pPr>
            <w:r>
              <w:t>1996/059</w:t>
            </w:r>
          </w:p>
        </w:tc>
        <w:tc>
          <w:p>
            <w:pPr>
              <w:pStyle w:val="Table01Row"/>
            </w:pPr>
            <w:r>
              <w:t>11 Nov 1996</w:t>
            </w:r>
          </w:p>
        </w:tc>
        <w:tc>
          <w:p>
            <w:pPr>
              <w:pStyle w:val="Table01Row"/>
            </w:pPr>
            <w:r>
              <w:rPr/>
              <w:t xml:space="preserve">6 Dec 1996 (see s. 3(1) and </w:t>
            </w:r>
            <w:r>
              <w:rPr>
                <w:i/>
              </w:rPr>
              <w:t xml:space="preserve">Gazette</w:t>
            </w:r>
            <w:r>
              <w:rPr/>
              <w:t xml:space="preserve"> 6 Dec 1996 p. 6699)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1996</w:t>
            </w:r>
            <w:r>
              <w:t xml:space="preserve"> </w:t>
              <w:t>s. 42</w:t>
            </w:r>
          </w:p>
        </w:tc>
        <w:tc>
          <w:p>
            <w:pPr>
              <w:pStyle w:val="Table01Row"/>
            </w:pPr>
            <w:r>
              <w:t>1996/076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 Feb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1997 p. 613)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Restraining Orders Act 1997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1997/019</w:t>
            </w:r>
          </w:p>
        </w:tc>
        <w:tc>
          <w:p>
            <w:pPr>
              <w:pStyle w:val="Table01Row"/>
            </w:pPr>
            <w:r>
              <w:t>28 Aug 1997</w:t>
            </w:r>
          </w:p>
        </w:tc>
        <w:tc>
          <w:p>
            <w:pPr>
              <w:pStyle w:val="Table01Row"/>
            </w:pPr>
            <w:r>
              <w:rPr/>
              <w:t xml:space="preserve">15 Sep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Sep 1997 p. 5149)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Greyhound Racing Association Amendment Act 1998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1998/023</w:t>
            </w:r>
          </w:p>
        </w:tc>
        <w:tc>
          <w:p>
            <w:pPr>
              <w:pStyle w:val="Table01Row"/>
            </w:pPr>
            <w:r>
              <w:t>30 Jun 1998</w:t>
            </w:r>
          </w:p>
        </w:tc>
        <w:tc>
          <w:p>
            <w:pPr>
              <w:pStyle w:val="Table01Row"/>
            </w:pPr>
            <w:r>
              <w:rPr/>
              <w:t xml:space="preserve">1 Aug 1998 (see s. 3 and </w:t>
            </w:r>
            <w:r>
              <w:rPr>
                <w:i/>
              </w:rPr>
              <w:t xml:space="preserve">Gazette</w:t>
            </w:r>
            <w:r>
              <w:rPr/>
              <w:t xml:space="preserve"> 21 Jul 1998 p. 3825)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 (No. 2) 1998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1998/029</w:t>
            </w:r>
          </w:p>
        </w:tc>
        <w:tc>
          <w:p>
            <w:pPr>
              <w:pStyle w:val="Table01Row"/>
            </w:pPr>
            <w:r>
              <w:t>6 Jul 1998</w:t>
            </w:r>
          </w:p>
        </w:tc>
        <w:tc>
          <w:p>
            <w:pPr>
              <w:pStyle w:val="Table01Row"/>
            </w:pPr>
            <w:r>
              <w:rPr/>
              <w:t xml:space="preserve">3 Aug 1998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 (No. 1) 1998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1998/038</w:t>
            </w:r>
          </w:p>
        </w:tc>
        <w:tc>
          <w:p>
            <w:pPr>
              <w:pStyle w:val="Table01Row"/>
            </w:pPr>
            <w:r>
              <w:t>25 Sep 1998</w:t>
            </w:r>
          </w:p>
        </w:tc>
        <w:tc>
          <w:p>
            <w:pPr>
              <w:pStyle w:val="Table01Row"/>
            </w:pPr>
            <w:r>
              <w:rPr/>
              <w:t xml:space="preserve">23 Oct 1998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Authority of Western Australia (Consequential Provisions) Act 1998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1998/042</w:t>
            </w:r>
          </w:p>
        </w:tc>
        <w:tc>
          <w:p>
            <w:pPr>
              <w:pStyle w:val="Table01Row"/>
            </w:pPr>
            <w:r>
              <w:t>4 Nov 1998</w:t>
            </w:r>
          </w:p>
        </w:tc>
        <w:tc>
          <w:p>
            <w:pPr>
              <w:pStyle w:val="Table01Row"/>
            </w:pPr>
            <w:r>
              <w:rPr/>
              <w:t xml:space="preserve">1 Jan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Dec 1998 p. 6833)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(Video and Audio Links) Act 1998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1998/048</w:t>
            </w:r>
          </w:p>
        </w:tc>
        <w:tc>
          <w:p>
            <w:pPr>
              <w:pStyle w:val="Table01Row"/>
            </w:pPr>
            <w:r>
              <w:t>19 Nov 1998</w:t>
            </w:r>
          </w:p>
        </w:tc>
        <w:tc>
          <w:p>
            <w:pPr>
              <w:pStyle w:val="Table01Row"/>
            </w:pPr>
            <w:r>
              <w:rPr/>
              <w:t xml:space="preserve">18 Jan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Jan 1999 p. 109)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Botanic Gardens and Parks Authority Act 1998</w:t>
            </w:r>
            <w:r>
              <w:t xml:space="preserve"> </w:t>
              <w:t>s. 56</w:t>
            </w:r>
          </w:p>
        </w:tc>
        <w:tc>
          <w:p>
            <w:pPr>
              <w:pStyle w:val="Table01Row"/>
            </w:pPr>
            <w:r>
              <w:t>1998/053</w:t>
            </w:r>
          </w:p>
        </w:tc>
        <w:tc>
          <w:p>
            <w:pPr>
              <w:pStyle w:val="Table01Row"/>
            </w:pPr>
            <w:r>
              <w:t>7 Dec 1998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2879)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1999/005</w:t>
            </w:r>
          </w:p>
        </w:tc>
        <w:tc>
          <w:p>
            <w:pPr>
              <w:pStyle w:val="Table01Row"/>
            </w:pPr>
            <w:r>
              <w:t>13 Apr 1999</w:t>
            </w:r>
          </w:p>
        </w:tc>
        <w:tc>
          <w:p>
            <w:pPr>
              <w:pStyle w:val="Table01Row"/>
            </w:pPr>
            <w:r>
              <w:rPr/>
              <w:t xml:space="preserve">14 Aug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1999 p. 3823)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Apr 1999 (not including 1998/053 &amp; 1999/005)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Parking Management (Consequential Provisions) Act 1999</w:t>
            </w:r>
            <w:r>
              <w:t xml:space="preserve"> </w:t>
              <w:t>s. 7(5)</w:t>
            </w:r>
          </w:p>
        </w:tc>
        <w:tc>
          <w:p>
            <w:pPr>
              <w:pStyle w:val="Table01Row"/>
            </w:pPr>
            <w:r>
              <w:t>1999/016</w:t>
            </w:r>
          </w:p>
        </w:tc>
        <w:tc>
          <w:p>
            <w:pPr>
              <w:pStyle w:val="Table01Row"/>
            </w:pPr>
            <w:r>
              <w:t>19 May 1999</w:t>
            </w:r>
          </w:p>
        </w:tc>
        <w:tc>
          <w:p>
            <w:pPr>
              <w:pStyle w:val="Table01Row"/>
            </w:pPr>
            <w:r>
              <w:rPr/>
              <w:t xml:space="preserve">7 Aug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1999 p. 3727)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</w:t>
              <w:t>s. 4‑12, 14‑17 &amp; 25‑40</w:t>
            </w:r>
          </w:p>
        </w:tc>
        <w:tc>
          <w:p>
            <w:pPr>
              <w:pStyle w:val="Table01Row"/>
            </w:pPr>
            <w:r>
              <w:t>1999/057 (amended by 2000/062; 2003/050 s. 31)</w:t>
            </w:r>
          </w:p>
        </w:tc>
        <w:tc>
          <w:p>
            <w:pPr>
              <w:pStyle w:val="Table01Row"/>
            </w:pPr>
            <w:r>
              <w:t>16 Dec 1999</w:t>
            </w:r>
          </w:p>
        </w:tc>
        <w:tc>
          <w:p>
            <w:pPr>
              <w:pStyle w:val="Table01Row"/>
            </w:pPr>
            <w:r>
              <w:rPr/>
              <w:t xml:space="preserve">s. 37 &amp; 39: 8 Apr 2000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7 Apr 2000 p. 1813); </w:t>
            </w:r>
          </w:p>
          <w:p>
            <w:pPr>
              <w:pStyle w:val="Table01Row"/>
            </w:pPr>
            <w:r>
              <w:rPr/>
              <w:t xml:space="preserve">Pt. 3 (s. 27‑33): 8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7903); </w:t>
            </w:r>
          </w:p>
          <w:p>
            <w:pPr>
              <w:pStyle w:val="Table01Row"/>
            </w:pPr>
            <w:r>
              <w:rPr/>
              <w:t xml:space="preserve">s. 6(3) &amp; 36: 30 Jun 2001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3111); </w:t>
            </w:r>
          </w:p>
          <w:p>
            <w:pPr>
              <w:pStyle w:val="Table01Row"/>
            </w:pPr>
            <w:r>
              <w:rPr/>
              <w:t xml:space="preserve">Act other than s. 6(3), 27‑33, 36, 37 &amp; 39 repealed by 2003/050 s. 31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Sentencing Amendment Regulations 2000</w:t>
            </w:r>
            <w:r>
              <w:rPr/>
              <w:t xml:space="preserve"> Pt. 3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3 Mar 2000 p. 1013‑15</w:t>
            </w:r>
          </w:p>
        </w:tc>
        <w:tc>
          <w:p>
            <w:pPr>
              <w:pStyle w:val="Table01Row"/>
            </w:pPr>
            <w:r>
              <w:rPr/>
              <w:t xml:space="preserve">3 Mar 2000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(Fines Enforcement) Act 2000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2000/009</w:t>
            </w:r>
          </w:p>
        </w:tc>
        <w:tc>
          <w:p>
            <w:pPr>
              <w:pStyle w:val="Table01Row"/>
            </w:pPr>
            <w:r>
              <w:t>19 May 2000</w:t>
            </w:r>
          </w:p>
        </w:tc>
        <w:tc>
          <w:p>
            <w:pPr>
              <w:pStyle w:val="Table01Row"/>
            </w:pPr>
            <w:r>
              <w:rPr/>
              <w:t xml:space="preserve">25 Aug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Aug 2000 p. 4903)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Amendment Act 2000</w:t>
            </w:r>
            <w:r>
              <w:t xml:space="preserve"> </w:t>
              <w:t>Pt. 2 Div. 1</w:t>
            </w:r>
          </w:p>
        </w:tc>
        <w:tc>
          <w:p>
            <w:pPr>
              <w:pStyle w:val="Table01Row"/>
            </w:pPr>
            <w:r>
              <w:t>2000/064</w:t>
            </w:r>
          </w:p>
        </w:tc>
        <w:tc>
          <w:p>
            <w:pPr>
              <w:pStyle w:val="Table01Row"/>
            </w:pPr>
            <w:r>
              <w:t>6 Dec 2000</w:t>
            </w:r>
          </w:p>
        </w:tc>
        <w:tc>
          <w:p>
            <w:pPr>
              <w:pStyle w:val="Table01Row"/>
            </w:pPr>
            <w:r>
              <w:rPr/>
              <w:t xml:space="preserve">Repealed by 2003/050 s. 32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May 2001 (not including 1999/057 s. 6(3) &amp; 36 and 2000/064)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 2001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2001/023</w:t>
            </w:r>
          </w:p>
        </w:tc>
        <w:tc>
          <w:p>
            <w:pPr>
              <w:pStyle w:val="Table01Row"/>
            </w:pPr>
            <w:r>
              <w:t>26 Nov 2001</w:t>
            </w:r>
          </w:p>
        </w:tc>
        <w:tc>
          <w:p>
            <w:pPr>
              <w:pStyle w:val="Table01Row"/>
            </w:pPr>
            <w:r>
              <w:rPr/>
              <w:t xml:space="preserve">24 Dec 2001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Zoological Parks Authority Act 2001</w:t>
            </w:r>
            <w:r>
              <w:t xml:space="preserve"> </w:t>
              <w:t>s. 47</w:t>
            </w:r>
          </w:p>
        </w:tc>
        <w:tc>
          <w:p>
            <w:pPr>
              <w:pStyle w:val="Table01Row"/>
            </w:pPr>
            <w:r>
              <w:t>2001/024</w:t>
            </w:r>
          </w:p>
        </w:tc>
        <w:tc>
          <w:p>
            <w:pPr>
              <w:pStyle w:val="Table01Row"/>
            </w:pPr>
            <w:r>
              <w:t>26 Nov 2001</w:t>
            </w:r>
          </w:p>
        </w:tc>
        <w:tc>
          <w:p>
            <w:pPr>
              <w:pStyle w:val="Table01Row"/>
            </w:pPr>
            <w:r>
              <w:rPr/>
              <w:t xml:space="preserve">22 May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May 2002 p. 2445)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2002/007</w:t>
            </w:r>
          </w:p>
        </w:tc>
        <w:tc>
          <w:p>
            <w:pPr>
              <w:pStyle w:val="Table01Row"/>
            </w:pPr>
            <w:r>
              <w:t>19 Jun 2002</w:t>
            </w:r>
          </w:p>
        </w:tc>
        <w:tc>
          <w:p>
            <w:pPr>
              <w:pStyle w:val="Table01Row"/>
            </w:pPr>
            <w:r>
              <w:rPr/>
              <w:t xml:space="preserve">1 Jul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2002 p. 3037)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</w:t>
              <w:t>s. 221(4)</w:t>
            </w:r>
          </w:p>
        </w:tc>
        <w:tc>
          <w:p>
            <w:pPr>
              <w:pStyle w:val="Table01Row"/>
            </w:pPr>
            <w:r>
              <w:t>2003/035</w:t>
            </w:r>
          </w:p>
        </w:tc>
        <w:tc>
          <w:p>
            <w:pPr>
              <w:pStyle w:val="Table01Row"/>
            </w:pPr>
            <w:r>
              <w:t>26 Jun 2003</w:t>
            </w:r>
          </w:p>
        </w:tc>
        <w:tc>
          <w:p>
            <w:pPr>
              <w:pStyle w:val="Table01Row"/>
            </w:pPr>
            <w:r>
              <w:rPr/>
              <w:t xml:space="preserve">1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2003 p. 3259)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Pt. 2, s. 29(3) &amp; 33</w:t>
            </w:r>
          </w:p>
        </w:tc>
        <w:tc>
          <w:p>
            <w:pPr>
              <w:pStyle w:val="Table01Row"/>
            </w:pPr>
            <w:r>
              <w:t>2003/050 (amended by 2006/041 s. 94; 2008/005 s. 109 ; 2008/049 s. 3‑5)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Pt. 2 Div. 1 &amp; 3: 30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2003 p. 3833);</w:t>
            </w:r>
          </w:p>
          <w:p>
            <w:pPr>
              <w:pStyle w:val="Table01Row"/>
            </w:pPr>
            <w:r>
              <w:rPr/>
              <w:t xml:space="preserve">Pt. 2 Div. 2, 4 and 5 and s. 29(3): 31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2003 p. 3833);</w:t>
            </w:r>
          </w:p>
          <w:p>
            <w:pPr>
              <w:pStyle w:val="Table01Row"/>
            </w:pPr>
            <w:r>
              <w:rPr/>
              <w:t xml:space="preserve">s. 33: 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Oct 2003 (not including 2003/050 s. 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Injuries Compensation Act 2003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2003/077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College of Teaching Act 2004</w:t>
            </w:r>
            <w:r>
              <w:t xml:space="preserve"> </w:t>
              <w:t>s. 88</w:t>
            </w:r>
          </w:p>
        </w:tc>
        <w:tc>
          <w:p>
            <w:pPr>
              <w:pStyle w:val="Table01Row"/>
            </w:pPr>
            <w:r>
              <w:t>2004/008</w:t>
            </w:r>
          </w:p>
        </w:tc>
        <w:tc>
          <w:p>
            <w:pPr>
              <w:pStyle w:val="Table01Row"/>
            </w:pPr>
            <w:r>
              <w:t>10 Jun 2004</w:t>
            </w:r>
          </w:p>
        </w:tc>
        <w:tc>
          <w:p>
            <w:pPr>
              <w:pStyle w:val="Table01Row"/>
            </w:pPr>
            <w:r>
              <w:rPr/>
              <w:t xml:space="preserve">15 Sep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Sep 2004 p. 3849)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(Criminal Property) Act 2004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2004/026</w:t>
            </w:r>
          </w:p>
        </w:tc>
        <w:tc>
          <w:p>
            <w:pPr>
              <w:pStyle w:val="Table01Row"/>
            </w:pPr>
            <w:r>
              <w:t>7 Oct 2004</w:t>
            </w:r>
          </w:p>
        </w:tc>
        <w:tc>
          <w:p>
            <w:pPr>
              <w:pStyle w:val="Table01Row"/>
            </w:pPr>
            <w:r>
              <w:rPr/>
              <w:t xml:space="preserve">28 May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27 May 2008 p. 2037)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Act 2004</w:t>
            </w:r>
            <w:r>
              <w:t xml:space="preserve"> </w:t>
              <w:t>Pt. 2 Div. 1</w:t>
            </w:r>
          </w:p>
        </w:tc>
        <w:tc>
          <w:p>
            <w:pPr>
              <w:pStyle w:val="Table01Row"/>
            </w:pPr>
            <w:r>
              <w:t>2004/027</w:t>
            </w:r>
          </w:p>
        </w:tc>
        <w:tc>
          <w:p>
            <w:pPr>
              <w:pStyle w:val="Table01Row"/>
            </w:pPr>
            <w:r>
              <w:t>14 Oct 2004</w:t>
            </w:r>
          </w:p>
        </w:tc>
        <w:tc>
          <w:p>
            <w:pPr>
              <w:pStyle w:val="Table01Row"/>
            </w:pPr>
            <w:r>
              <w:rPr/>
              <w:t xml:space="preserve">31 May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May 2006 p. 1965)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Pig, Potato and Poultry Industries (Compensation Legislation) Repeal Act 2004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2004/040</w:t>
            </w:r>
          </w:p>
        </w:tc>
        <w:tc>
          <w:p>
            <w:pPr>
              <w:pStyle w:val="Table01Row"/>
            </w:pPr>
            <w:r>
              <w:t>3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169 &amp; 174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2004/045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Protection (Offender Reporting) Act 2004</w:t>
            </w:r>
            <w:r>
              <w:t xml:space="preserve"> </w:t>
              <w:t>s. 116</w:t>
            </w:r>
          </w:p>
        </w:tc>
        <w:tc>
          <w:p>
            <w:pPr>
              <w:pStyle w:val="Table01Row"/>
            </w:pPr>
            <w:r>
              <w:t>2004/072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25 Dec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2004 p. 6266)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Architects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2004/075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16 Nov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Nov 2005 p. 5597)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Pt. 13 &amp; s. 82</w:t>
            </w:r>
          </w:p>
        </w:tc>
        <w:tc>
          <w:p>
            <w:pPr>
              <w:pStyle w:val="Table01Row"/>
            </w:pPr>
            <w:r>
              <w:t>2004/084 (amended by 2006/041 s. 74(2) &amp; 75(2))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53));</w:t>
            </w:r>
          </w:p>
          <w:p>
            <w:pPr>
              <w:pStyle w:val="Table01Row"/>
            </w:pPr>
            <w:r>
              <w:rPr/>
              <w:t xml:space="preserve">s. 59 repealed by 2006/041 s. 74(2);</w:t>
            </w:r>
          </w:p>
          <w:p>
            <w:pPr>
              <w:pStyle w:val="Table01Row"/>
            </w:pPr>
            <w:r>
              <w:rPr/>
              <w:t xml:space="preserve">s. 65 which purported to amend s. 84P(3) repealed by 2006/041 s. 75(2)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12 Aug 2005 (not including 2004/026; 2004/027; 2004/075 &amp; 2004/084 s. 59 &amp; 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Legislation Amendment (Competition Policy) Act 2005</w:t>
            </w:r>
            <w:r>
              <w:t xml:space="preserve"> </w:t>
              <w:t>s. 53</w:t>
            </w:r>
          </w:p>
        </w:tc>
        <w:tc>
          <w:p>
            <w:pPr>
              <w:pStyle w:val="Table01Row"/>
            </w:pPr>
            <w:r>
              <w:t>2005/025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3 Jun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Jun 2006 p. 1985)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Parole and Sentencing Legislation Amendment Act 2006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2006/041</w:t>
            </w:r>
          </w:p>
        </w:tc>
        <w:tc>
          <w:p>
            <w:pPr>
              <w:pStyle w:val="Table01Row"/>
            </w:pPr>
            <w:r>
              <w:t>22 Sep 2006</w:t>
            </w:r>
          </w:p>
        </w:tc>
        <w:tc>
          <w:p>
            <w:pPr>
              <w:pStyle w:val="Table01Row"/>
            </w:pPr>
            <w:r>
              <w:rPr/>
              <w:t xml:space="preserve">s. 74 &amp; 75: 22 Sep 2006 (see s. 2(4)(b));</w:t>
            </w:r>
          </w:p>
          <w:p>
            <w:pPr>
              <w:pStyle w:val="Table01Row"/>
            </w:pPr>
            <w:r>
              <w:rPr/>
              <w:t xml:space="preserve">Pt. 3 other than s. 71, 74 &amp; 75: 28 Jan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2006 p. 5867);</w:t>
            </w:r>
          </w:p>
          <w:p>
            <w:pPr>
              <w:pStyle w:val="Table01Row"/>
            </w:pPr>
            <w:r>
              <w:rPr/>
              <w:t xml:space="preserve">s. 71: 28 May 2008 (see s. 2(3)(a) and </w:t>
            </w:r>
            <w:r>
              <w:rPr>
                <w:i/>
              </w:rPr>
              <w:t xml:space="preserve">Gazette</w:t>
            </w:r>
            <w:r>
              <w:rPr/>
              <w:t xml:space="preserve"> 27 May 2008 p. 2037)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2006/065</w:t>
            </w:r>
          </w:p>
        </w:tc>
        <w:tc>
          <w:p>
            <w:pPr>
              <w:pStyle w:val="Table01Row"/>
            </w:pPr>
            <w:r>
              <w:t>8 Dec 2006</w:t>
            </w:r>
          </w:p>
        </w:tc>
        <w:tc>
          <w:p>
            <w:pPr>
              <w:pStyle w:val="Table01Row"/>
            </w:pPr>
            <w:r>
              <w:rPr/>
              <w:t xml:space="preserve">4 Apr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Apr 2007 p. 1491)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6 Jul 2007 (not including 2004/026 &amp; 2006/041 s. 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</w:t>
              <w:t>s. 54</w:t>
            </w:r>
          </w:p>
        </w:tc>
        <w:tc>
          <w:p>
            <w:pPr>
              <w:pStyle w:val="Table01Row"/>
            </w:pPr>
            <w:r>
              <w:t>2007/024</w:t>
            </w:r>
          </w:p>
        </w:tc>
        <w:tc>
          <w:p>
            <w:pPr>
              <w:pStyle w:val="Table01Row"/>
            </w:pPr>
            <w:r>
              <w:t>12 Oct 2007</w:t>
            </w:r>
          </w:p>
        </w:tc>
        <w:tc>
          <w:p>
            <w:pPr>
              <w:pStyle w:val="Table01Row"/>
            </w:pPr>
            <w:r>
              <w:rPr/>
              <w:t xml:space="preserve">14 Aug 2010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2010 p. 4021)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</w:t>
              <w:t>s. 199</w:t>
            </w:r>
          </w:p>
        </w:tc>
        <w:tc>
          <w:p>
            <w:pPr>
              <w:pStyle w:val="Table01Row"/>
            </w:pPr>
            <w:r>
              <w:t>2007/038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 Feb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2008 p. 251)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</w:t>
              <w:t>s. 70</w:t>
            </w:r>
          </w:p>
        </w:tc>
        <w:tc>
          <w:p>
            <w:pPr>
              <w:pStyle w:val="Table01Row"/>
            </w:pPr>
            <w:r>
              <w:t>2008/002</w:t>
            </w:r>
          </w:p>
        </w:tc>
        <w:tc>
          <w:p>
            <w:pPr>
              <w:pStyle w:val="Table01Row"/>
            </w:pPr>
            <w:r>
              <w:t>12 Mar 2008</w:t>
            </w:r>
          </w:p>
        </w:tc>
        <w:tc>
          <w:p>
            <w:pPr>
              <w:pStyle w:val="Table01Row"/>
            </w:pPr>
            <w:r>
              <w:rPr/>
              <w:t xml:space="preserve">27 Apr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Apr 2008 p. 1559)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Fines Legislation Amendment Act 2008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2008/003</w:t>
            </w:r>
          </w:p>
        </w:tc>
        <w:tc>
          <w:p>
            <w:pPr>
              <w:pStyle w:val="Table01Row"/>
            </w:pPr>
            <w:r>
              <w:t>12 Mar 2008</w:t>
            </w:r>
          </w:p>
        </w:tc>
        <w:tc>
          <w:p>
            <w:pPr>
              <w:pStyle w:val="Table01Row"/>
            </w:pPr>
            <w:r>
              <w:rPr/>
              <w:t xml:space="preserve">28 Mar 2008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2008 p. 899)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Pt. 20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30 Sep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52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2008/029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1 Aug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2008 p. 3353)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23 Jan 2009 (not including 2007/024)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115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2009/046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46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Prohibited Behaviour Orders Act 2010</w:t>
            </w:r>
            <w:r>
              <w:t xml:space="preserve"> </w:t>
              <w:t>Pt. 5 Div. 4</w:t>
            </w:r>
          </w:p>
        </w:tc>
        <w:tc>
          <w:p>
            <w:pPr>
              <w:pStyle w:val="Table01Row"/>
            </w:pPr>
            <w:r>
              <w:t>2010/059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23 Feb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23 Feb 2011 p. 633)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29 Apr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Services (Registration) Act 2011</w:t>
            </w:r>
            <w:r>
              <w:t xml:space="preserve"> </w:t>
              <w:t>s. 157</w:t>
            </w:r>
          </w:p>
        </w:tc>
        <w:tc>
          <w:p>
            <w:pPr>
              <w:pStyle w:val="Table01Row"/>
            </w:pPr>
            <w:r>
              <w:t>2011/019</w:t>
            </w:r>
          </w:p>
        </w:tc>
        <w:tc>
          <w:p>
            <w:pPr>
              <w:pStyle w:val="Table01Row"/>
            </w:pPr>
            <w:r>
              <w:t>22 Jun 2011</w:t>
            </w:r>
          </w:p>
        </w:tc>
        <w:tc>
          <w:p>
            <w:pPr>
              <w:pStyle w:val="Table01Row"/>
            </w:pPr>
            <w:r>
              <w:rPr/>
              <w:t xml:space="preserve">29 Aug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Aug 2011 p. 3475‑6)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26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47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Teacher Registration Act 2012</w:t>
            </w:r>
            <w:r>
              <w:t xml:space="preserve"> </w:t>
              <w:t>s. 168</w:t>
            </w:r>
          </w:p>
        </w:tc>
        <w:tc>
          <w:p>
            <w:pPr>
              <w:pStyle w:val="Table01Row"/>
            </w:pPr>
            <w:r>
              <w:t>2012/016</w:t>
            </w:r>
          </w:p>
        </w:tc>
        <w:tc>
          <w:p>
            <w:pPr>
              <w:pStyle w:val="Table01Row"/>
            </w:pPr>
            <w:r>
              <w:t>3 Jul 2012</w:t>
            </w:r>
          </w:p>
        </w:tc>
        <w:tc>
          <w:p>
            <w:pPr>
              <w:pStyle w:val="Table01Row"/>
            </w:pPr>
            <w:r>
              <w:rPr/>
              <w:t xml:space="preserve">7 Dec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Nov 2012 p. 5637)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</w:t>
              <w:t>Pt. 7 Div. 14</w:t>
            </w:r>
          </w:p>
        </w:tc>
        <w:tc>
          <w:p>
            <w:pPr>
              <w:pStyle w:val="Table01Row"/>
            </w:pPr>
            <w:r>
              <w:t>2012/022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1 Nov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Oct 2012 p. 5255)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228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Amendment Act 2012</w:t>
            </w:r>
          </w:p>
        </w:tc>
        <w:tc>
          <w:p>
            <w:pPr>
              <w:pStyle w:val="Table01Row"/>
            </w:pPr>
            <w:r>
              <w:t>2012/042</w:t>
            </w:r>
          </w:p>
        </w:tc>
        <w:tc>
          <w:p>
            <w:pPr>
              <w:pStyle w:val="Table01Row"/>
            </w:pPr>
            <w:r>
              <w:t>22 Nov 2012</w:t>
            </w:r>
          </w:p>
        </w:tc>
        <w:tc>
          <w:p>
            <w:pPr>
              <w:pStyle w:val="Table01Row"/>
            </w:pPr>
            <w:r>
              <w:rPr/>
              <w:t xml:space="preserve">20 Dec 2012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2012</w:t>
            </w:r>
            <w:r>
              <w:t xml:space="preserve"> </w:t>
              <w:t>Pt. 4 Div. 8</w:t>
            </w:r>
          </w:p>
        </w:tc>
        <w:tc>
          <w:p>
            <w:pPr>
              <w:pStyle w:val="Table01Row"/>
            </w:pPr>
            <w:r>
              <w:t>2012/048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21 Aug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Aug 2013 p. 3815)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</w:t>
              <w:t>s. 181</w:t>
            </w:r>
          </w:p>
        </w:tc>
        <w:tc>
          <w:p>
            <w:pPr>
              <w:pStyle w:val="Table01Row"/>
            </w:pPr>
            <w:r>
              <w:t>2012/049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2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Nov 2013 p. 4891)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8 Mar 2013 (not including 2012/008, 2012/025, 2012/048 &amp; 2012/049)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</w:t>
              <w:t>Pt. 3 Div. 18 (s. 122‑131)</w:t>
            </w:r>
          </w:p>
        </w:tc>
        <w:tc>
          <w:p>
            <w:pPr>
              <w:pStyle w:val="Table01Row"/>
            </w:pPr>
            <w:r>
              <w:t>2013/020</w:t>
            </w:r>
          </w:p>
        </w:tc>
        <w:tc>
          <w:p>
            <w:pPr>
              <w:pStyle w:val="Table01Row"/>
            </w:pPr>
            <w:r>
              <w:t>4 Nov 2013</w:t>
            </w:r>
          </w:p>
        </w:tc>
        <w:tc>
          <w:p>
            <w:pPr>
              <w:pStyle w:val="Table01Row"/>
            </w:pPr>
            <w:r>
              <w:rPr/>
              <w:t xml:space="preserve">Pt. 3 Div. 18 other than s. 124 &amp; 127: 25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2013 p. 5391);</w:t>
            </w:r>
          </w:p>
          <w:p>
            <w:pPr>
              <w:pStyle w:val="Table01Row"/>
            </w:pPr>
            <w:r>
              <w:rPr/>
              <w:t xml:space="preserve">s. 124 &amp; 127: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Act 2014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2014/006</w:t>
            </w:r>
          </w:p>
        </w:tc>
        <w:tc>
          <w:p>
            <w:pPr>
              <w:pStyle w:val="Table01Row"/>
            </w:pPr>
            <w:r>
              <w:t>22 Apr 2014</w:t>
            </w:r>
          </w:p>
        </w:tc>
        <w:tc>
          <w:p>
            <w:pPr>
              <w:pStyle w:val="Table01Row"/>
            </w:pPr>
            <w:r>
              <w:rPr/>
              <w:t xml:space="preserve">23 Apr 2014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(Unlawful Possession) Act 2014</w:t>
            </w:r>
            <w:r>
              <w:t xml:space="preserve"> </w:t>
              <w:t>Pt. 3 Div. 1</w:t>
            </w:r>
          </w:p>
        </w:tc>
        <w:tc>
          <w:p>
            <w:pPr>
              <w:pStyle w:val="Table01Row"/>
            </w:pPr>
            <w:r>
              <w:t>2014/011 (amended by 2017/006 s. 4)</w:t>
            </w:r>
          </w:p>
        </w:tc>
        <w:tc>
          <w:p>
            <w:pPr>
              <w:pStyle w:val="Table01Row"/>
            </w:pPr>
            <w:r>
              <w:t>24 Jun 2014</w:t>
            </w:r>
          </w:p>
        </w:tc>
        <w:tc>
          <w:p>
            <w:pPr>
              <w:pStyle w:val="Table01Row"/>
            </w:pPr>
            <w:r>
              <w:rPr/>
              <w:t xml:space="preserve">Div. 1 other than s. 8(2): 13 Aug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12 Aug 2014 p. 2889);</w:t>
            </w:r>
          </w:p>
          <w:p>
            <w:pPr>
              <w:pStyle w:val="Table01Row"/>
            </w:pPr>
            <w:r>
              <w:rPr/>
              <w:t xml:space="preserve">s. 8(2) deleted by 2017/006 s. 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(Home Burglary and Other Offences) Act 2015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2015/025</w:t>
            </w:r>
          </w:p>
        </w:tc>
        <w:tc>
          <w:p>
            <w:pPr>
              <w:pStyle w:val="Table01Row"/>
            </w:pPr>
            <w:r>
              <w:t>24 Sep 2015</w:t>
            </w:r>
          </w:p>
        </w:tc>
        <w:tc>
          <w:p>
            <w:pPr>
              <w:pStyle w:val="Table01Row"/>
            </w:pPr>
            <w:r>
              <w:rPr/>
              <w:t xml:space="preserve">31 Oct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Oct 2015 p. 4493)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Amendment Act 2015</w:t>
            </w:r>
          </w:p>
        </w:tc>
        <w:tc>
          <w:p>
            <w:pPr>
              <w:pStyle w:val="Table01Row"/>
            </w:pPr>
            <w:r>
              <w:t>2015/032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s. 1 &amp; 2: 2 Nov 2015 (see s. 2(a));</w:t>
            </w:r>
          </w:p>
          <w:p>
            <w:pPr>
              <w:pStyle w:val="Table01Row"/>
            </w:pPr>
            <w:r>
              <w:rPr/>
              <w:t xml:space="preserve">Act other than s. 1 &amp; 2: 3 Nov 2015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8 Jan 2016 (not including 2013/020 s. 124 &amp; 127 &amp; 2014/011 s. 8(2))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Dangerous Sexual Offenders Legislation Amendment Act 2016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2016/017</w:t>
            </w:r>
          </w:p>
        </w:tc>
        <w:tc>
          <w:p>
            <w:pPr>
              <w:pStyle w:val="Table01Row"/>
            </w:pPr>
            <w:r>
              <w:t>11 Jul 2016</w:t>
            </w:r>
          </w:p>
        </w:tc>
        <w:tc>
          <w:p>
            <w:pPr>
              <w:pStyle w:val="Table01Row"/>
            </w:pPr>
            <w:r>
              <w:rPr/>
              <w:t xml:space="preserve">10 Sep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Sep 2016 p. 3871)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s. 101 &amp; Pt. 5 Div. 23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s. 101: 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5 Div. 23: to be proclaimed (see s. 2(1)(b) &amp; 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</w:t>
              <w:t>Pt. 7 Div. 9</w:t>
            </w:r>
          </w:p>
        </w:tc>
        <w:tc>
          <w:p>
            <w:pPr>
              <w:pStyle w:val="Table01Row"/>
            </w:pPr>
            <w:r>
              <w:t>2016/032</w:t>
            </w:r>
          </w:p>
        </w:tc>
        <w:tc>
          <w:p>
            <w:pPr>
              <w:pStyle w:val="Table01Row"/>
            </w:pPr>
            <w:r>
              <w:t>19 Oct 2016</w:t>
            </w:r>
          </w:p>
        </w:tc>
        <w:tc>
          <w:p>
            <w:pPr>
              <w:pStyle w:val="Table01Row"/>
            </w:pPr>
            <w:r>
              <w:rPr/>
              <w:t xml:space="preserve">2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Dec 2016 p. 5557)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Act 2016</w:t>
            </w:r>
            <w:r>
              <w:t xml:space="preserve"> </w:t>
              <w:t>Pt. 3 Div. 1 &amp; Pt. 4</w:t>
            </w:r>
          </w:p>
        </w:tc>
        <w:tc>
          <w:p>
            <w:pPr>
              <w:pStyle w:val="Table01Row"/>
            </w:pPr>
            <w:r>
              <w:t>2016/045</w:t>
            </w:r>
          </w:p>
        </w:tc>
        <w:tc>
          <w:p>
            <w:pPr>
              <w:pStyle w:val="Table01Row"/>
            </w:pPr>
            <w:r>
              <w:t>7 Dec 2016</w:t>
            </w:r>
          </w:p>
        </w:tc>
        <w:tc>
          <w:p>
            <w:pPr>
              <w:pStyle w:val="Table01Row"/>
            </w:pPr>
            <w:r>
              <w:rPr/>
              <w:t xml:space="preserve">Pt. 4 Div. 1 &amp; 2: 8 Dec 2016 (see s. 2(b));</w:t>
            </w:r>
          </w:p>
          <w:p>
            <w:pPr>
              <w:pStyle w:val="Table01Row"/>
            </w:pPr>
            <w:r>
              <w:rPr/>
              <w:t xml:space="preserve">Pt. 3 Div. 1: 1 Jul 2017 (see s. 2(c) &amp; </w:t>
            </w:r>
            <w:r>
              <w:rPr>
                <w:i/>
              </w:rPr>
              <w:t xml:space="preserve">Gazette</w:t>
            </w:r>
            <w:r>
              <w:rPr/>
              <w:t xml:space="preserve"> 7 Feb 2017 p. 1159);</w:t>
            </w:r>
          </w:p>
          <w:p>
            <w:pPr>
              <w:pStyle w:val="Table01Row"/>
            </w:pPr>
            <w:r>
              <w:rPr/>
              <w:t xml:space="preserve">Pt. 4 Div. 3, 4 &amp; 6 (other than s. 69 &amp; 73): 1 Oct 2017 (see s. 2(c) &amp; </w:t>
            </w:r>
            <w:r>
              <w:rPr>
                <w:i/>
              </w:rPr>
              <w:t xml:space="preserve">Gazette</w:t>
            </w:r>
            <w:r>
              <w:rPr/>
              <w:t xml:space="preserve"> 29 Sep 2017 p. 4983);</w:t>
            </w:r>
          </w:p>
          <w:p>
            <w:pPr>
              <w:pStyle w:val="Table01Row"/>
            </w:pPr>
            <w:r>
              <w:rPr/>
              <w:t xml:space="preserve">Pt. 4 Div. 5 &amp; s. 69 &amp; 73: to be proclaimed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(Minor Amendments) Act 2017</w:t>
            </w:r>
            <w:r>
              <w:t xml:space="preserve"> </w:t>
              <w:t>s. 12</w:t>
            </w:r>
          </w:p>
        </w:tc>
        <w:tc>
          <w:p>
            <w:pPr>
              <w:pStyle w:val="Table01Row"/>
            </w:pPr>
            <w:r>
              <w:t>2017/006</w:t>
            </w:r>
          </w:p>
        </w:tc>
        <w:tc>
          <w:p>
            <w:pPr>
              <w:pStyle w:val="Table01Row"/>
            </w:pPr>
            <w:r>
              <w:t>12 Sep 2017</w:t>
            </w:r>
          </w:p>
        </w:tc>
        <w:tc>
          <w:p>
            <w:pPr>
              <w:pStyle w:val="Table01Row"/>
            </w:pPr>
            <w:r>
              <w:rPr/>
              <w:t xml:space="preserve">13 Sep 2017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8 Dec 2017 (not including 2013/020 s. 124 &amp; 127, 2016/019 Pt. 5 Div. 23 &amp; 2016/045 Pt. 4 Div. 5 &amp; s. 69 &amp; 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Violence Legislation Reform (COVID‑19 Response) Act 2020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2020/013</w:t>
            </w:r>
          </w:p>
        </w:tc>
        <w:tc>
          <w:p>
            <w:pPr>
              <w:pStyle w:val="Table01Row"/>
            </w:pPr>
            <w:r>
              <w:t>6 Apr 2020</w:t>
            </w:r>
          </w:p>
        </w:tc>
        <w:tc>
          <w:p>
            <w:pPr>
              <w:pStyle w:val="Table01Row"/>
            </w:pPr>
            <w:r>
              <w:rPr/>
              <w:t xml:space="preserve">7 Apr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2020</w:t>
            </w:r>
            <w:r>
              <w:t xml:space="preserve"> </w:t>
              <w:t>Pt. 3 Div. 8</w:t>
            </w:r>
          </w:p>
        </w:tc>
        <w:tc>
          <w:p>
            <w:pPr>
              <w:pStyle w:val="Table01Row"/>
            </w:pPr>
            <w:r>
              <w:t>2020/025</w:t>
            </w:r>
          </w:p>
        </w:tc>
        <w:tc>
          <w:p>
            <w:pPr>
              <w:pStyle w:val="Table01Row"/>
            </w:pPr>
            <w:r>
              <w:t>19 Jun 2020</w:t>
            </w:r>
          </w:p>
        </w:tc>
        <w:tc>
          <w:p>
            <w:pPr>
              <w:pStyle w:val="Table01Row"/>
            </w:pPr>
            <w:r>
              <w:rPr/>
              <w:t xml:space="preserve">29 Sep 2020 (see s. 2(1)(c) and SL 2020/159 cl. 2(a))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</w:t>
              <w:t>s. 120 &amp; 121</w:t>
            </w:r>
          </w:p>
        </w:tc>
        <w:tc>
          <w:p>
            <w:pPr>
              <w:pStyle w:val="Table01Row"/>
            </w:pPr>
            <w:r>
              <w:t>2020/029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26 Aug 2020 (see s. 2(1)(c) &amp; SL 2020/131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2020/030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s. 31: 10 Jul 2020 (see s. 2(1)(b));</w:t>
            </w:r>
          </w:p>
          <w:p>
            <w:pPr>
              <w:pStyle w:val="Table01Row"/>
            </w:pPr>
            <w:r>
              <w:rPr/>
              <w:t xml:space="preserve">Pt. 3 (other than s. 13‑31): 6 Aug 2020 (see s. 2(1)(c) and SL 2020/125 cl. 2(a)(ii));</w:t>
            </w:r>
          </w:p>
          <w:p>
            <w:pPr>
              <w:pStyle w:val="Table01Row"/>
            </w:pPr>
            <w:r>
              <w:rPr/>
              <w:t xml:space="preserve">s. 13‑30: 1 Jan 2021 (see s. 2(1)(c) and SL 2020/125 cl. 2(c)(i))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</w:t>
              <w:t>s. 235</w:t>
            </w:r>
          </w:p>
        </w:tc>
        <w:tc>
          <w:p>
            <w:pPr>
              <w:pStyle w:val="Table01Row"/>
            </w:pPr>
            <w:r>
              <w:t>2021/019</w:t>
            </w:r>
          </w:p>
        </w:tc>
        <w:tc>
          <w:p>
            <w:pPr>
              <w:pStyle w:val="Table01Row"/>
            </w:pPr>
            <w:r>
              <w:t>27 Oct 2021</w:t>
            </w:r>
          </w:p>
        </w:tc>
        <w:tc>
          <w:p>
            <w:pPr>
              <w:pStyle w:val="Table01Row"/>
            </w:pPr>
            <w:r>
              <w:rPr/>
              <w:t xml:space="preserve">18 Jun 2022 (see s. 2(b) and SL 2022/81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</w:t>
              <w:t>s. 352</w:t>
            </w:r>
          </w:p>
        </w:tc>
        <w:tc>
          <w:p>
            <w:pPr>
              <w:pStyle w:val="Table01Row"/>
            </w:pPr>
            <w:r>
              <w:t>2021/027</w:t>
            </w:r>
          </w:p>
        </w:tc>
        <w:tc>
          <w:p>
            <w:pPr>
              <w:pStyle w:val="Table01Row"/>
            </w:pPr>
            <w:r>
              <w:t>22 Dec 2021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2(e))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Firearms Amendment Act 2022</w:t>
            </w:r>
            <w:r>
              <w:t xml:space="preserve"> </w:t>
              <w:t>s. 85</w:t>
            </w:r>
          </w:p>
        </w:tc>
        <w:tc>
          <w:p>
            <w:pPr>
              <w:pStyle w:val="Table01Row"/>
            </w:pPr>
            <w:r>
              <w:t>2022/013</w:t>
            </w:r>
          </w:p>
        </w:tc>
        <w:tc>
          <w:p>
            <w:pPr>
              <w:pStyle w:val="Table01Row"/>
            </w:pPr>
            <w:r>
              <w:t>18 May 2022</w:t>
            </w:r>
          </w:p>
        </w:tc>
        <w:tc>
          <w:p>
            <w:pPr>
              <w:pStyle w:val="Table01Row"/>
            </w:pPr>
            <w:r>
              <w:rPr/>
              <w:t xml:space="preserve">19 Nov 2022 (see s. 2(c) and SL 2022/186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Control Amendment (Protected Entertainment Precincts) Act 2022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2022/044</w:t>
            </w:r>
          </w:p>
        </w:tc>
        <w:tc>
          <w:p>
            <w:pPr>
              <w:pStyle w:val="Table01Row"/>
            </w:pPr>
            <w:r>
              <w:t>1 Dec 2022</w:t>
            </w:r>
          </w:p>
        </w:tc>
        <w:tc>
          <w:p>
            <w:pPr>
              <w:pStyle w:val="Table01Row"/>
            </w:pPr>
            <w:r>
              <w:rPr/>
              <w:t xml:space="preserve">24 Dec 2022 (see s. 2(b) see SL 2022/216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16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2023/023</w:t>
            </w:r>
          </w:p>
        </w:tc>
        <w:tc>
          <w:p>
            <w:pPr>
              <w:pStyle w:val="Table01Row"/>
            </w:pPr>
            <w:r>
              <w:t>24 Oct 2023</w:t>
            </w:r>
          </w:p>
        </w:tc>
        <w:tc>
          <w:p>
            <w:pPr>
              <w:pStyle w:val="Table01Row"/>
            </w:pPr>
            <w:r>
              <w:rPr/>
              <w:t xml:space="preserve">15 Nov 2023 (see s. 2(d) and SL 2023/161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Marine Safety (Domestic Commercial Vessel National Law Application) Act 2023</w:t>
            </w:r>
            <w:r>
              <w:t xml:space="preserve"> </w:t>
              <w:t>Pt. 10 Div. 6</w:t>
            </w:r>
          </w:p>
        </w:tc>
        <w:tc>
          <w:p>
            <w:pPr>
              <w:pStyle w:val="Table01Row"/>
            </w:pPr>
            <w:r>
              <w:t>2023/024</w:t>
            </w:r>
          </w:p>
        </w:tc>
        <w:tc>
          <w:p>
            <w:pPr>
              <w:pStyle w:val="Table01Row"/>
            </w:pPr>
            <w:r>
              <w:t>24 Oct 2023</w:t>
            </w:r>
          </w:p>
        </w:tc>
        <w:tc>
          <w:p>
            <w:pPr>
              <w:pStyle w:val="Table01Row"/>
            </w:pPr>
            <w:r>
              <w:rPr/>
              <w:t xml:space="preserve">16 Dec 2023 (see s. 2(b) and SL 2023/190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Marine Amendment Act 2023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2023/031</w:t>
            </w:r>
          </w:p>
        </w:tc>
        <w:tc>
          <w:p>
            <w:pPr>
              <w:pStyle w:val="Table01Row"/>
            </w:pPr>
            <w:r>
              <w:t>11 Dec 2023</w:t>
            </w:r>
          </w:p>
        </w:tc>
        <w:tc>
          <w:p>
            <w:pPr>
              <w:pStyle w:val="Table01Row"/>
            </w:pPr>
            <w:r>
              <w:rPr/>
              <w:t xml:space="preserve">21 Dec 2023 (see s. 2(c) and SL2023/202 cl. 2(a))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Perth Parking Management Act 2024</w:t>
            </w:r>
            <w:r>
              <w:rPr>
                <w:color w:val="FF0000"/>
              </w:rPr>
              <w:t xml:space="preserve"> </w:t>
              <w:t>Pt. 11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2024/002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To be proclaimed (see s. 2(c))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Sentencing Act 1995</vt:lpwstr>
  </property>
  <property pid="3" name="IDAct" fmtid="{D5CDD505-2E9C-101B-9397-08002B2CF9AE}">
    <vt:lpwstr>742</vt:lpwstr>
  </property>
  <property pid="4" name="ChangedDate" fmtid="{D5CDD505-2E9C-101B-9397-08002B2CF9AE}">
    <vt:lpwstr>20230613134402</vt:lpwstr>
  </property>
</Properties>
</file>