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Spearwood‑Cockburn Cement Pty. Limited Railway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Spearwood‑Cockburn Cement Pty. Limited Railway Act 1961</w:t>
            </w:r>
          </w:p>
        </w:tc>
        <w:tc>
          <w:p>
            <w:pPr>
              <w:pStyle w:val="Table01Row"/>
            </w:pPr>
            <w:r>
              <w:t>1961/033 (10 Eliz. II No. 33)</w:t>
            </w:r>
          </w:p>
        </w:tc>
        <w:tc>
          <w:p>
            <w:pPr>
              <w:pStyle w:val="Table01Row"/>
            </w:pPr>
            <w:r>
              <w:t>6 Nov 1961</w:t>
            </w:r>
          </w:p>
        </w:tc>
        <w:tc>
          <w:p>
            <w:pPr>
              <w:pStyle w:val="Table01Row"/>
            </w:pPr>
            <w:r>
              <w:rPr/>
              <w:t xml:space="preserve">6 Nov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Spearwood-Cockburn Cement Pty. Limited Railway Act 1961</vt:lpwstr>
  </property>
  <property pid="3" name="IDAct" fmtid="{D5CDD505-2E9C-101B-9397-08002B2CF9AE}">
    <vt:lpwstr>760</vt:lpwstr>
  </property>
  <property pid="4" name="ChangedDate" fmtid="{D5CDD505-2E9C-101B-9397-08002B2CF9AE}">
    <vt:lpwstr>20230613134304</vt:lpwstr>
  </property>
</Properties>
</file>