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State Energy Commission (Validation) Act 1978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Energy Commission (Validation) Act 1978</w:t>
            </w:r>
          </w:p>
        </w:tc>
        <w:tc>
          <w:p>
            <w:pPr>
              <w:pStyle w:val="Table01Row"/>
            </w:pPr>
            <w:r>
              <w:t>1978/066</w:t>
            </w:r>
          </w:p>
        </w:tc>
        <w:tc>
          <w:p>
            <w:pPr>
              <w:pStyle w:val="Table01Row"/>
            </w:pPr>
            <w:r>
              <w:t>26 Sep 1978</w:t>
            </w:r>
          </w:p>
        </w:tc>
        <w:tc>
          <w:p>
            <w:pPr>
              <w:pStyle w:val="Table01Row"/>
            </w:pPr>
            <w:r>
              <w:rPr/>
              <w:t xml:space="preserve">26 Sep 1978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State Energy Commission (Validation) Act 1978</vt:lpwstr>
  </property>
  <property pid="3" name="IDAct" fmtid="{D5CDD505-2E9C-101B-9397-08002B2CF9AE}">
    <vt:lpwstr>773</vt:lpwstr>
  </property>
  <property pid="4" name="ChangedDate" fmtid="{D5CDD505-2E9C-101B-9397-08002B2CF9AE}">
    <vt:lpwstr>20231211152437</vt:lpwstr>
  </property>
</Properties>
</file>