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Street Alignment Act 1844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Street Alignment Act 1844</w:t>
            </w:r>
          </w:p>
        </w:tc>
        <w:tc>
          <w:p>
            <w:pPr>
              <w:pStyle w:val="Table01Row"/>
            </w:pPr>
            <w:r>
              <w:t>1844 (8 Vict. No. 8)</w:t>
            </w:r>
          </w:p>
        </w:tc>
        <w:tc>
          <w:p>
            <w:pPr>
              <w:pStyle w:val="Table01Row"/>
            </w:pPr>
            <w:r>
              <w:t>22 Aug 1844</w:t>
            </w:r>
          </w:p>
        </w:tc>
        <w:tc>
          <w:p>
            <w:pPr>
              <w:pStyle w:val="Table01Row"/>
            </w:pPr>
            <w:r>
              <w:rPr/>
              <w:t xml:space="preserve">22 Aug 1844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 Survey Marks Act 1924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1924/008 (15 Geo. V No. 8)</w:t>
            </w:r>
          </w:p>
        </w:tc>
        <w:tc>
          <w:p>
            <w:pPr>
              <w:pStyle w:val="Table01Row"/>
            </w:pPr>
            <w:r>
              <w:t>25 Nov 1924</w:t>
            </w:r>
          </w:p>
        </w:tc>
        <w:tc>
          <w:p>
            <w:pPr>
              <w:pStyle w:val="Table01Row"/>
            </w:pPr>
            <w:r>
              <w:rPr/>
              <w:t xml:space="preserve">25 Nov 1924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</w:t>
              <w:t>s. 48A(2)</w:t>
            </w:r>
          </w:p>
        </w:tc>
        <w:tc>
          <w:p>
            <w:pPr>
              <w:pStyle w:val="Table01Row"/>
            </w:pPr>
            <w:r>
              <w:t>1935/035 (26 Geo. V No. 35) (as amended by 1954/073 s. 5)</w:t>
            </w:r>
          </w:p>
        </w:tc>
        <w:tc>
          <w:p>
            <w:pPr>
              <w:pStyle w:val="Table01Row"/>
            </w:pPr>
            <w:r>
              <w:t>14 Jan 1955</w:t>
            </w:r>
          </w:p>
        </w:tc>
        <w:tc>
          <w:p>
            <w:pPr>
              <w:pStyle w:val="Table01Row"/>
            </w:pPr>
            <w:r>
              <w:rPr/>
              <w:t xml:space="preserve">Relevant amendment (see s. 48A which was inserted by 1954/073 s. 5) took effect on 1 Mar 1955 (see 1954/073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1955 p. 343)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1970/010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</w:t>
              <w:t>s. 16(1)</w:t>
            </w:r>
          </w:p>
        </w:tc>
        <w:tc>
          <w:p>
            <w:pPr>
              <w:pStyle w:val="Table01Row"/>
            </w:pPr>
            <w:r>
              <w:t>1992/051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6 Jan 1993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75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Dec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s. 452(2)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Oct 2012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Street Alignment Act 1844</vt:lpwstr>
  </property>
  <property pid="3" name="IDAct" fmtid="{D5CDD505-2E9C-101B-9397-08002B2CF9AE}">
    <vt:lpwstr>797</vt:lpwstr>
  </property>
  <property pid="4" name="ChangedDate" fmtid="{D5CDD505-2E9C-101B-9397-08002B2CF9AE}">
    <vt:lpwstr>20230127165751</vt:lpwstr>
  </property>
</Properties>
</file>