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Titles (Validation) and Native Title (Effect of Past Acts) Act 1995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Titles Validation Act 1995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Titles Validation Act 1995</w:t>
            </w:r>
          </w:p>
        </w:tc>
        <w:tc>
          <w:p>
            <w:pPr>
              <w:pStyle w:val="Table01Row"/>
            </w:pPr>
            <w:r>
              <w:t>1995/016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4 Jul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Titles Validation Amendment Act 1999</w:t>
            </w:r>
          </w:p>
        </w:tc>
        <w:tc>
          <w:p>
            <w:pPr>
              <w:pStyle w:val="Table01Row"/>
            </w:pPr>
            <w:r>
              <w:t>1999/009</w:t>
            </w:r>
          </w:p>
        </w:tc>
        <w:tc>
          <w:p>
            <w:pPr>
              <w:pStyle w:val="Table01Row"/>
            </w:pPr>
            <w:r>
              <w:t>5 May 1999</w:t>
            </w:r>
          </w:p>
        </w:tc>
        <w:tc>
          <w:p>
            <w:pPr>
              <w:pStyle w:val="Table01Row"/>
            </w:pPr>
            <w:r>
              <w:rPr/>
              <w:t xml:space="preserve">5 May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Titles (Validation) and Native Title (Effect of Past Acts) Amendment Act 1999</w:t>
            </w:r>
          </w:p>
        </w:tc>
        <w:tc>
          <w:p>
            <w:pPr>
              <w:pStyle w:val="Table01Row"/>
            </w:pPr>
            <w:r>
              <w:t>1999/055</w:t>
            </w:r>
          </w:p>
        </w:tc>
        <w:tc>
          <w:p>
            <w:pPr>
              <w:pStyle w:val="Table01Row"/>
            </w:pPr>
            <w:r>
              <w:t>13 Dec 1999</w:t>
            </w:r>
          </w:p>
        </w:tc>
        <w:tc>
          <w:p>
            <w:pPr>
              <w:pStyle w:val="Table01Row"/>
            </w:pPr>
            <w:r>
              <w:rPr/>
              <w:t xml:space="preserve">13 Dec 1999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Titles (Validation) and Native Title (Effect of Past Acts) Act 1995</vt:lpwstr>
  </property>
  <property pid="3" name="IDAct" fmtid="{D5CDD505-2E9C-101B-9397-08002B2CF9AE}">
    <vt:lpwstr>816</vt:lpwstr>
  </property>
  <property pid="4" name="ChangedDate" fmtid="{D5CDD505-2E9C-101B-9397-08002B2CF9AE}">
    <vt:lpwstr>20210421010822</vt:lpwstr>
  </property>
</Properties>
</file>