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British Imperial Oil Company, Limited (Private) Act 1925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British Imperial Oil Company, Limited (Private) Act 1925</w:t>
            </w:r>
          </w:p>
        </w:tc>
        <w:tc>
          <w:p>
            <w:pPr>
              <w:pStyle w:val="Table01Row"/>
            </w:pPr>
            <w:r>
              <w:t>1925 (16 Geo. V Prvt Act)</w:t>
            </w:r>
          </w:p>
        </w:tc>
        <w:tc>
          <w:p>
            <w:pPr>
              <w:pStyle w:val="Table01Row"/>
            </w:pPr>
            <w:r>
              <w:t>31 Dec 1925</w:t>
            </w:r>
          </w:p>
        </w:tc>
        <w:tc>
          <w:p>
            <w:pPr>
              <w:pStyle w:val="Table01Row"/>
            </w:pPr>
            <w:r>
              <w:rPr/>
              <w:t xml:space="preserve">31 Dec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144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Apr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British Imperial Oil Company, Limited (Private) Act 1925</vt:lpwstr>
  </property>
  <property pid="3" name="IDAct" fmtid="{D5CDD505-2E9C-101B-9397-08002B2CF9AE}">
    <vt:lpwstr>81</vt:lpwstr>
  </property>
  <property pid="4" name="ChangedDate" fmtid="{D5CDD505-2E9C-101B-9397-08002B2CF9AE}">
    <vt:lpwstr>20240105111118</vt:lpwstr>
  </property>
</Properties>
</file>