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Trustee Companies Act 1987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 Companies Act 1987</w:t>
            </w:r>
          </w:p>
        </w:tc>
        <w:tc>
          <w:p>
            <w:pPr>
              <w:pStyle w:val="Table01Row"/>
            </w:pPr>
            <w:r>
              <w:t>1987/111</w:t>
            </w:r>
          </w:p>
        </w:tc>
        <w:tc>
          <w:p>
            <w:pPr>
              <w:pStyle w:val="Table01Row"/>
            </w:pPr>
            <w:r>
              <w:t>19 Dec 1987</w:t>
            </w:r>
          </w:p>
        </w:tc>
        <w:tc>
          <w:p>
            <w:pPr>
              <w:pStyle w:val="Table01Row"/>
            </w:pPr>
            <w:r>
              <w:rPr/>
              <w:t xml:space="preserve">s. 1 &amp; 2: 19 Dec 1987;</w:t>
            </w:r>
          </w:p>
          <w:p>
            <w:pPr>
              <w:pStyle w:val="Table01Row"/>
            </w:pPr>
            <w:r>
              <w:rPr/>
              <w:t xml:space="preserve">Act other than s. 1 &amp; 2: 1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1988 p. 3271)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Companies—No. 1) Regulations 1988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14 Oct 1988 p. 4156</w:t>
            </w:r>
          </w:p>
        </w:tc>
        <w:tc>
          <w:p>
            <w:pPr>
              <w:pStyle w:val="Table01Row"/>
            </w:pPr>
            <w:r>
              <w:rPr/>
              <w:t xml:space="preserve">14 Oct 1988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1989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Dec 1989 p. 4521</w:t>
            </w:r>
          </w:p>
        </w:tc>
        <w:tc>
          <w:p>
            <w:pPr>
              <w:pStyle w:val="Table01Row"/>
            </w:pPr>
            <w:r>
              <w:rPr/>
              <w:t xml:space="preserve">15 Dec 1989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 Australian Trustees Limited (Merger) Act 1989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1989/038</w:t>
            </w:r>
          </w:p>
        </w:tc>
        <w:tc>
          <w:p>
            <w:pPr>
              <w:pStyle w:val="Table01Row"/>
            </w:pPr>
            <w:r>
              <w:t>22 Dec 1989</w:t>
            </w:r>
          </w:p>
        </w:tc>
        <w:tc>
          <w:p>
            <w:pPr>
              <w:pStyle w:val="Table01Row"/>
            </w:pPr>
            <w:r>
              <w:rPr/>
              <w:t xml:space="preserve">s. 16(2): 22 Dec 1989 (see s. 2(2)); </w:t>
            </w:r>
          </w:p>
          <w:p>
            <w:pPr>
              <w:pStyle w:val="Table01Row"/>
            </w:pPr>
            <w:r>
              <w:rPr/>
              <w:t xml:space="preserve">s. 16(1): 31 Jan 1990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1990 p. 203)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1990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9 Nov 1990 p. 5525</w:t>
            </w:r>
          </w:p>
        </w:tc>
        <w:tc>
          <w:p>
            <w:pPr>
              <w:pStyle w:val="Table01Row"/>
            </w:pPr>
            <w:r>
              <w:rPr/>
              <w:t xml:space="preserve">9 Nov 1990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 (No. 2) 1990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8 Feb 1991 p. 581</w:t>
            </w:r>
          </w:p>
        </w:tc>
        <w:tc>
          <w:p>
            <w:pPr>
              <w:pStyle w:val="Table01Row"/>
            </w:pPr>
            <w:r>
              <w:rPr/>
              <w:t xml:space="preserve">8 Feb 1991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1993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24 Sep 1993 p. 5251‑2</w:t>
            </w:r>
          </w:p>
        </w:tc>
        <w:tc>
          <w:p>
            <w:pPr>
              <w:pStyle w:val="Table01Row"/>
            </w:pPr>
            <w:r>
              <w:rPr/>
              <w:t xml:space="preserve">24 Sep 1993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1994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20 May 1994 p. 2115</w:t>
            </w:r>
          </w:p>
        </w:tc>
        <w:tc>
          <w:p>
            <w:pPr>
              <w:pStyle w:val="Table01Row"/>
            </w:pPr>
            <w:r>
              <w:rPr/>
              <w:t xml:space="preserve">20 May 1994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 Companies Amendment Act 1994</w:t>
            </w:r>
          </w:p>
        </w:tc>
        <w:tc>
          <w:p>
            <w:pPr>
              <w:pStyle w:val="Table01Row"/>
            </w:pPr>
            <w:r>
              <w:t>1994/042</w:t>
            </w:r>
          </w:p>
        </w:tc>
        <w:tc>
          <w:p>
            <w:pPr>
              <w:pStyle w:val="Table01Row"/>
            </w:pPr>
            <w:r>
              <w:t>31 Aug 1994</w:t>
            </w:r>
          </w:p>
        </w:tc>
        <w:tc>
          <w:p>
            <w:pPr>
              <w:pStyle w:val="Table01Row"/>
            </w:pPr>
            <w:r>
              <w:rPr/>
              <w:t xml:space="preserve">31 Aug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Nov 1999 (correction in Gazette 21 Jan 2000 p. 343)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2000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7 Nov 2000 p. 6146</w:t>
            </w:r>
          </w:p>
        </w:tc>
        <w:tc>
          <w:p>
            <w:pPr>
              <w:pStyle w:val="Table01Row"/>
            </w:pPr>
            <w:r>
              <w:rPr/>
              <w:t xml:space="preserve">7 Nov 2000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 Legislation (GST Consequential Amendments) Act 2000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2000/067</w:t>
            </w:r>
          </w:p>
        </w:tc>
        <w:tc>
          <w:p>
            <w:pPr>
              <w:pStyle w:val="Table01Row"/>
            </w:pPr>
            <w:r>
              <w:t>4 Dec 2000</w:t>
            </w:r>
          </w:p>
        </w:tc>
        <w:tc>
          <w:p>
            <w:pPr>
              <w:pStyle w:val="Table01Row"/>
            </w:pPr>
            <w:r>
              <w:rPr/>
              <w:t xml:space="preserve">4 Dec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53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2002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20 Dec 2002 p. 6025‑6</w:t>
            </w:r>
          </w:p>
        </w:tc>
        <w:tc>
          <w:p>
            <w:pPr>
              <w:pStyle w:val="Table01Row"/>
            </w:pPr>
            <w:r>
              <w:rPr/>
              <w:t xml:space="preserve">20 Dec 2002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of Western Australia Limited (Transfer of Business) Act 2003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2003/018</w:t>
            </w:r>
          </w:p>
        </w:tc>
        <w:tc>
          <w:p>
            <w:pPr>
              <w:pStyle w:val="Table01Row"/>
            </w:pPr>
            <w:r>
              <w:t>17 Apr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Jun 2003 p. 2201)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Feb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2006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1082‑3</w:t>
            </w:r>
          </w:p>
        </w:tc>
        <w:tc>
          <w:p>
            <w:pPr>
              <w:pStyle w:val="Table01Row"/>
            </w:pPr>
            <w:r>
              <w:rPr/>
              <w:t xml:space="preserve">21 Mar 2006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2007/027</w:t>
            </w:r>
          </w:p>
        </w:tc>
        <w:tc>
          <w:p>
            <w:pPr>
              <w:pStyle w:val="Table01Row"/>
            </w:pPr>
            <w:r>
              <w:t>26 Oct 2007</w:t>
            </w:r>
          </w:p>
        </w:tc>
        <w:tc>
          <w:p>
            <w:pPr>
              <w:pStyle w:val="Table01Row"/>
            </w:pPr>
            <w:r>
              <w:rPr/>
              <w:t xml:space="preserve">9 Feb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2008 p. 313)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and Trustee Companies Legislation Amendment Act 2008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2008/009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2008 p. 2885)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Oct 2008 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2010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12 Feb 2010 p. 591</w:t>
            </w:r>
          </w:p>
        </w:tc>
        <w:tc>
          <w:p>
            <w:pPr>
              <w:pStyle w:val="Table01Row"/>
            </w:pPr>
            <w:r>
              <w:rPr/>
              <w:t xml:space="preserve">r. 1 &amp; 2: 12 Feb 2010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13 Feb 2010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 Companies (Commonwealth Regulation) Amendment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2011/039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26 Nov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2011 p. 4867)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Mar 2012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Trustee Companies Act 1987</vt:lpwstr>
  </property>
  <property pid="3" name="IDAct" fmtid="{D5CDD505-2E9C-101B-9397-08002B2CF9AE}">
    <vt:lpwstr>832</vt:lpwstr>
  </property>
  <property pid="4" name="ChangedDate" fmtid="{D5CDD505-2E9C-101B-9397-08002B2CF9AE}">
    <vt:lpwstr>20210421010822</vt:lpwstr>
  </property>
</Properties>
</file>